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1C7D" w14:textId="77777777" w:rsidR="00BB09C3" w:rsidRDefault="00BB09C3">
      <w:pPr>
        <w:pStyle w:val="BodyText"/>
        <w:spacing w:before="7"/>
        <w:ind w:left="0"/>
        <w:rPr>
          <w:rFonts w:ascii="Times New Roman"/>
          <w:sz w:val="21"/>
        </w:rPr>
      </w:pPr>
    </w:p>
    <w:p w14:paraId="02DFDB67" w14:textId="77777777" w:rsidR="00BB09C3" w:rsidRDefault="00441659">
      <w:pPr>
        <w:pStyle w:val="Heading1"/>
        <w:ind w:left="2877" w:right="2877"/>
        <w:jc w:val="center"/>
      </w:pPr>
      <w:r>
        <w:t>Shareholder</w:t>
      </w:r>
      <w:r>
        <w:rPr>
          <w:spacing w:val="-9"/>
        </w:rPr>
        <w:t xml:space="preserve"> </w:t>
      </w:r>
      <w:r>
        <w:t>Engagement</w:t>
      </w:r>
      <w:r>
        <w:rPr>
          <w:spacing w:val="-7"/>
        </w:rPr>
        <w:t xml:space="preserve"> </w:t>
      </w:r>
      <w:r>
        <w:t>Policy</w:t>
      </w:r>
      <w:r>
        <w:rPr>
          <w:spacing w:val="-8"/>
        </w:rPr>
        <w:t xml:space="preserve"> </w:t>
      </w:r>
      <w:r>
        <w:t>(the</w:t>
      </w:r>
      <w:r>
        <w:rPr>
          <w:spacing w:val="-5"/>
        </w:rPr>
        <w:t xml:space="preserve"> </w:t>
      </w:r>
      <w:r>
        <w:rPr>
          <w:spacing w:val="-2"/>
        </w:rPr>
        <w:t>“Policy”)</w:t>
      </w:r>
    </w:p>
    <w:p w14:paraId="60F0B8C9" w14:textId="77777777" w:rsidR="00BB09C3" w:rsidRDefault="00BB09C3">
      <w:pPr>
        <w:pStyle w:val="BodyText"/>
        <w:spacing w:before="10"/>
        <w:ind w:left="0"/>
        <w:rPr>
          <w:b/>
          <w:sz w:val="20"/>
        </w:rPr>
      </w:pPr>
    </w:p>
    <w:p w14:paraId="0DEDE3F9" w14:textId="77777777" w:rsidR="00BB09C3" w:rsidRDefault="00441659">
      <w:pPr>
        <w:spacing w:before="1"/>
        <w:ind w:left="140"/>
        <w:rPr>
          <w:b/>
        </w:rPr>
      </w:pPr>
      <w:r>
        <w:rPr>
          <w:b/>
          <w:spacing w:val="-2"/>
        </w:rPr>
        <w:t>Introduction</w:t>
      </w:r>
    </w:p>
    <w:p w14:paraId="7A4F6F9E" w14:textId="77777777" w:rsidR="00BB09C3" w:rsidRDefault="00BB09C3">
      <w:pPr>
        <w:pStyle w:val="BodyText"/>
        <w:spacing w:before="9"/>
        <w:ind w:left="0"/>
        <w:rPr>
          <w:b/>
          <w:sz w:val="12"/>
        </w:rPr>
      </w:pPr>
    </w:p>
    <w:p w14:paraId="5479E806" w14:textId="77777777" w:rsidR="00BB09C3" w:rsidRDefault="00441659">
      <w:pPr>
        <w:pStyle w:val="BodyText"/>
        <w:spacing w:before="100" w:line="360" w:lineRule="auto"/>
        <w:ind w:right="176"/>
      </w:pPr>
      <w:r>
        <w:t>Since</w:t>
      </w:r>
      <w:r>
        <w:rPr>
          <w:spacing w:val="-1"/>
        </w:rPr>
        <w:t xml:space="preserve"> </w:t>
      </w:r>
      <w:r>
        <w:t>inception</w:t>
      </w:r>
      <w:r>
        <w:rPr>
          <w:spacing w:val="-1"/>
        </w:rPr>
        <w:t xml:space="preserve"> </w:t>
      </w:r>
      <w:r>
        <w:t>in 1958, our</w:t>
      </w:r>
      <w:r>
        <w:rPr>
          <w:spacing w:val="-1"/>
        </w:rPr>
        <w:t xml:space="preserve"> </w:t>
      </w:r>
      <w:r>
        <w:t>primary</w:t>
      </w:r>
      <w:r>
        <w:rPr>
          <w:spacing w:val="-1"/>
        </w:rPr>
        <w:t xml:space="preserve"> </w:t>
      </w:r>
      <w:r>
        <w:t>responsibility to</w:t>
      </w:r>
      <w:r>
        <w:rPr>
          <w:spacing w:val="-1"/>
        </w:rPr>
        <w:t xml:space="preserve"> </w:t>
      </w:r>
      <w:r>
        <w:t>our</w:t>
      </w:r>
      <w:r>
        <w:rPr>
          <w:spacing w:val="-1"/>
        </w:rPr>
        <w:t xml:space="preserve"> </w:t>
      </w:r>
      <w:r>
        <w:t>investors has been</w:t>
      </w:r>
      <w:r>
        <w:rPr>
          <w:spacing w:val="-1"/>
        </w:rPr>
        <w:t xml:space="preserve"> </w:t>
      </w:r>
      <w:r>
        <w:t>long-term alpha</w:t>
      </w:r>
      <w:r>
        <w:rPr>
          <w:spacing w:val="-1"/>
        </w:rPr>
        <w:t xml:space="preserve"> </w:t>
      </w:r>
      <w:r>
        <w:t>generation with</w:t>
      </w:r>
      <w:r>
        <w:rPr>
          <w:spacing w:val="-4"/>
        </w:rPr>
        <w:t xml:space="preserve"> </w:t>
      </w:r>
      <w:r>
        <w:t>strong</w:t>
      </w:r>
      <w:r>
        <w:rPr>
          <w:spacing w:val="-5"/>
        </w:rPr>
        <w:t xml:space="preserve"> </w:t>
      </w:r>
      <w:r>
        <w:t>downside</w:t>
      </w:r>
      <w:r>
        <w:rPr>
          <w:spacing w:val="-3"/>
        </w:rPr>
        <w:t xml:space="preserve"> </w:t>
      </w:r>
      <w:r>
        <w:t>mitigation. To</w:t>
      </w:r>
      <w:r>
        <w:rPr>
          <w:spacing w:val="-4"/>
        </w:rPr>
        <w:t xml:space="preserve"> </w:t>
      </w:r>
      <w:r>
        <w:t>discharge</w:t>
      </w:r>
      <w:r>
        <w:rPr>
          <w:spacing w:val="-4"/>
        </w:rPr>
        <w:t xml:space="preserve"> </w:t>
      </w:r>
      <w:r>
        <w:t>this</w:t>
      </w:r>
      <w:r>
        <w:rPr>
          <w:spacing w:val="-3"/>
        </w:rPr>
        <w:t xml:space="preserve"> </w:t>
      </w:r>
      <w:r>
        <w:t>responsibility,</w:t>
      </w:r>
      <w:r>
        <w:rPr>
          <w:spacing w:val="-3"/>
        </w:rPr>
        <w:t xml:space="preserve"> </w:t>
      </w:r>
      <w:r>
        <w:t>Fayez</w:t>
      </w:r>
      <w:r>
        <w:rPr>
          <w:spacing w:val="-2"/>
        </w:rPr>
        <w:t xml:space="preserve"> </w:t>
      </w:r>
      <w:r>
        <w:t>Sarofim</w:t>
      </w:r>
      <w:r>
        <w:rPr>
          <w:spacing w:val="-3"/>
        </w:rPr>
        <w:t xml:space="preserve"> </w:t>
      </w:r>
      <w:r>
        <w:t>&amp;</w:t>
      </w:r>
      <w:r>
        <w:rPr>
          <w:spacing w:val="-4"/>
        </w:rPr>
        <w:t xml:space="preserve"> </w:t>
      </w:r>
      <w:r>
        <w:t>Co.</w:t>
      </w:r>
      <w:r>
        <w:rPr>
          <w:spacing w:val="-3"/>
        </w:rPr>
        <w:t xml:space="preserve"> </w:t>
      </w:r>
      <w:r>
        <w:t>(“Sarofim</w:t>
      </w:r>
      <w:r>
        <w:rPr>
          <w:spacing w:val="-1"/>
        </w:rPr>
        <w:t xml:space="preserve"> </w:t>
      </w:r>
      <w:r>
        <w:t>&amp;</w:t>
      </w:r>
      <w:r>
        <w:rPr>
          <w:spacing w:val="-4"/>
        </w:rPr>
        <w:t xml:space="preserve"> </w:t>
      </w:r>
      <w:r>
        <w:t>Co.”) has employed a single philosophy: Sustainable Growth. This philosophy dictates that we identify companies capable of compounding growth over our investment horizon. The process to identify those types of businesses involves a deeply researched and differentiated understanding of what we believe to be all factors impacting a company’s ability to compound earnings growth. Those factors have always included environmental, social, and governance (ESG) factors, though this term only has recently permeated mainstream consciousness. Routine discussion of material risk factors with company management is both fundamental to our research process and required by our primary responsibility.</w:t>
      </w:r>
    </w:p>
    <w:p w14:paraId="63C7101C" w14:textId="77777777" w:rsidR="00BB09C3" w:rsidRDefault="00441659">
      <w:pPr>
        <w:pStyle w:val="Heading1"/>
        <w:spacing w:before="119"/>
      </w:pPr>
      <w:r>
        <w:t>Purpose</w:t>
      </w:r>
      <w:r>
        <w:rPr>
          <w:spacing w:val="-5"/>
        </w:rPr>
        <w:t xml:space="preserve"> </w:t>
      </w:r>
      <w:r>
        <w:t>of</w:t>
      </w:r>
      <w:r>
        <w:rPr>
          <w:spacing w:val="-4"/>
        </w:rPr>
        <w:t xml:space="preserve"> </w:t>
      </w:r>
      <w:r>
        <w:t>this</w:t>
      </w:r>
      <w:r>
        <w:rPr>
          <w:spacing w:val="-4"/>
        </w:rPr>
        <w:t xml:space="preserve"> </w:t>
      </w:r>
      <w:r>
        <w:rPr>
          <w:spacing w:val="-2"/>
        </w:rPr>
        <w:t>Policy</w:t>
      </w:r>
    </w:p>
    <w:p w14:paraId="66C1EB85" w14:textId="77777777" w:rsidR="00BB09C3" w:rsidRDefault="00BB09C3">
      <w:pPr>
        <w:pStyle w:val="BodyText"/>
        <w:spacing w:before="2"/>
        <w:ind w:left="0"/>
        <w:rPr>
          <w:b/>
          <w:sz w:val="21"/>
        </w:rPr>
      </w:pPr>
    </w:p>
    <w:p w14:paraId="387535FE" w14:textId="2AD27C41" w:rsidR="00BB09C3" w:rsidRDefault="00441659">
      <w:pPr>
        <w:pStyle w:val="BodyText"/>
        <w:spacing w:line="360" w:lineRule="auto"/>
        <w:ind w:right="176"/>
      </w:pPr>
      <w:r>
        <w:t>Carne Global Fund Managers (Ireland) Limited (the “the Manager”) acts as UCITS management company to the Sarofim ICAV and its sub-funds (the “Fund”). The Manager has adopted its own shareholder engagement policy which outlines the approach it has taken to meet its obligations as prescribed</w:t>
      </w:r>
      <w:r>
        <w:rPr>
          <w:spacing w:val="-3"/>
        </w:rPr>
        <w:t xml:space="preserve"> </w:t>
      </w:r>
      <w:r>
        <w:t>under</w:t>
      </w:r>
      <w:r>
        <w:rPr>
          <w:spacing w:val="-5"/>
        </w:rPr>
        <w:t xml:space="preserve"> </w:t>
      </w:r>
      <w:r>
        <w:t>Directive</w:t>
      </w:r>
      <w:r>
        <w:rPr>
          <w:spacing w:val="-3"/>
        </w:rPr>
        <w:t xml:space="preserve"> </w:t>
      </w:r>
      <w:r>
        <w:t>(EU)</w:t>
      </w:r>
      <w:r>
        <w:rPr>
          <w:spacing w:val="-3"/>
        </w:rPr>
        <w:t xml:space="preserve"> </w:t>
      </w:r>
      <w:r>
        <w:t>2017/828,</w:t>
      </w:r>
      <w:r>
        <w:rPr>
          <w:spacing w:val="-5"/>
        </w:rPr>
        <w:t xml:space="preserve"> </w:t>
      </w:r>
      <w:r>
        <w:t>amending</w:t>
      </w:r>
      <w:r>
        <w:rPr>
          <w:spacing w:val="-5"/>
        </w:rPr>
        <w:t xml:space="preserve"> </w:t>
      </w:r>
      <w:r>
        <w:t>Directive</w:t>
      </w:r>
      <w:r>
        <w:rPr>
          <w:spacing w:val="-4"/>
        </w:rPr>
        <w:t xml:space="preserve"> </w:t>
      </w:r>
      <w:r>
        <w:t>2007/36/EC</w:t>
      </w:r>
      <w:r>
        <w:rPr>
          <w:spacing w:val="-4"/>
        </w:rPr>
        <w:t xml:space="preserve"> </w:t>
      </w:r>
      <w:r>
        <w:t>as</w:t>
      </w:r>
      <w:r>
        <w:rPr>
          <w:spacing w:val="-5"/>
        </w:rPr>
        <w:t xml:space="preserve"> </w:t>
      </w:r>
      <w:r>
        <w:t>regards</w:t>
      </w:r>
      <w:r>
        <w:rPr>
          <w:spacing w:val="-4"/>
        </w:rPr>
        <w:t xml:space="preserve"> </w:t>
      </w:r>
      <w:r>
        <w:t>the</w:t>
      </w:r>
      <w:r>
        <w:rPr>
          <w:spacing w:val="-6"/>
        </w:rPr>
        <w:t xml:space="preserve"> </w:t>
      </w:r>
      <w:r>
        <w:t xml:space="preserve">encouragement of long-term shareholder engagement (the “SRD II”). In accordance with the Manager’s shareholder engagement policy, this Policy is being put in place to set out Sarofim &amp; Co.’s approach to shareholder engagement in respect of the </w:t>
      </w:r>
      <w:r w:rsidR="00A16264">
        <w:t xml:space="preserve">Sarofim Global Equity </w:t>
      </w:r>
      <w:r>
        <w:t>Fund as a result of the delegation by the Manager to Sarofim &amp; Co. of the portfolio management function in respect of the Fund.</w:t>
      </w:r>
    </w:p>
    <w:p w14:paraId="03A5219A" w14:textId="77777777" w:rsidR="00BB09C3" w:rsidRDefault="00441659">
      <w:pPr>
        <w:pStyle w:val="BodyText"/>
        <w:spacing w:before="119" w:line="360" w:lineRule="auto"/>
        <w:ind w:right="260"/>
      </w:pPr>
      <w:r>
        <w:t>Beyond</w:t>
      </w:r>
      <w:r>
        <w:rPr>
          <w:spacing w:val="-3"/>
        </w:rPr>
        <w:t xml:space="preserve"> </w:t>
      </w:r>
      <w:r>
        <w:t>demonstrating</w:t>
      </w:r>
      <w:r>
        <w:rPr>
          <w:spacing w:val="-6"/>
        </w:rPr>
        <w:t xml:space="preserve"> </w:t>
      </w:r>
      <w:r>
        <w:t>compliance</w:t>
      </w:r>
      <w:r>
        <w:rPr>
          <w:spacing w:val="-4"/>
        </w:rPr>
        <w:t xml:space="preserve"> </w:t>
      </w:r>
      <w:r>
        <w:t>with</w:t>
      </w:r>
      <w:r>
        <w:rPr>
          <w:spacing w:val="-5"/>
        </w:rPr>
        <w:t xml:space="preserve"> </w:t>
      </w:r>
      <w:r>
        <w:t>the</w:t>
      </w:r>
      <w:r>
        <w:rPr>
          <w:spacing w:val="-5"/>
        </w:rPr>
        <w:t xml:space="preserve"> </w:t>
      </w:r>
      <w:r>
        <w:t>relevant</w:t>
      </w:r>
      <w:r>
        <w:rPr>
          <w:spacing w:val="-2"/>
        </w:rPr>
        <w:t xml:space="preserve"> </w:t>
      </w:r>
      <w:r>
        <w:t>regulatory</w:t>
      </w:r>
      <w:r>
        <w:rPr>
          <w:spacing w:val="-5"/>
        </w:rPr>
        <w:t xml:space="preserve"> </w:t>
      </w:r>
      <w:r>
        <w:t>requirements</w:t>
      </w:r>
      <w:r>
        <w:rPr>
          <w:spacing w:val="-2"/>
        </w:rPr>
        <w:t xml:space="preserve"> </w:t>
      </w:r>
      <w:r>
        <w:t>as</w:t>
      </w:r>
      <w:r>
        <w:rPr>
          <w:spacing w:val="-4"/>
        </w:rPr>
        <w:t xml:space="preserve"> </w:t>
      </w:r>
      <w:r>
        <w:t>prescribed</w:t>
      </w:r>
      <w:r>
        <w:rPr>
          <w:spacing w:val="-5"/>
        </w:rPr>
        <w:t xml:space="preserve"> </w:t>
      </w:r>
      <w:r>
        <w:t>under</w:t>
      </w:r>
      <w:r>
        <w:rPr>
          <w:spacing w:val="-4"/>
        </w:rPr>
        <w:t xml:space="preserve"> </w:t>
      </w:r>
      <w:r>
        <w:t>SRD II, this Policy sets forth how Sarofim &amp; Co. promotes effective stewardship and long-term investment decision making</w:t>
      </w:r>
      <w:r>
        <w:rPr>
          <w:spacing w:val="-1"/>
        </w:rPr>
        <w:t xml:space="preserve"> </w:t>
      </w:r>
      <w:r>
        <w:t>when</w:t>
      </w:r>
      <w:r>
        <w:rPr>
          <w:spacing w:val="-1"/>
        </w:rPr>
        <w:t xml:space="preserve"> </w:t>
      </w:r>
      <w:r>
        <w:t>carrying out our duties as an</w:t>
      </w:r>
      <w:r>
        <w:rPr>
          <w:spacing w:val="-1"/>
        </w:rPr>
        <w:t xml:space="preserve"> </w:t>
      </w:r>
      <w:r>
        <w:t>investment manager to the Fund and outlines our firm’s approach to effective shareholder engagement.</w:t>
      </w:r>
    </w:p>
    <w:p w14:paraId="7106B9A1" w14:textId="77777777" w:rsidR="00BB09C3" w:rsidRDefault="00BB09C3">
      <w:pPr>
        <w:spacing w:line="360" w:lineRule="auto"/>
        <w:sectPr w:rsidR="00BB09C3">
          <w:headerReference w:type="default" r:id="rId10"/>
          <w:footerReference w:type="default" r:id="rId11"/>
          <w:type w:val="continuous"/>
          <w:pgSz w:w="12240" w:h="15840"/>
          <w:pgMar w:top="2280" w:right="500" w:bottom="1000" w:left="700" w:header="237" w:footer="810" w:gutter="0"/>
          <w:pgNumType w:start="1"/>
          <w:cols w:space="720"/>
        </w:sectPr>
      </w:pPr>
    </w:p>
    <w:p w14:paraId="2A0C4788" w14:textId="77777777" w:rsidR="00BB09C3" w:rsidRDefault="00BB09C3">
      <w:pPr>
        <w:pStyle w:val="BodyText"/>
        <w:spacing w:before="8"/>
        <w:ind w:left="0"/>
        <w:rPr>
          <w:sz w:val="10"/>
        </w:rPr>
      </w:pPr>
    </w:p>
    <w:p w14:paraId="3420F191" w14:textId="77777777" w:rsidR="00BB09C3" w:rsidRDefault="00441659">
      <w:pPr>
        <w:pStyle w:val="Heading1"/>
      </w:pPr>
      <w:r>
        <w:t>Stewardship</w:t>
      </w:r>
      <w:r>
        <w:rPr>
          <w:spacing w:val="-5"/>
        </w:rPr>
        <w:t xml:space="preserve"> </w:t>
      </w:r>
      <w:r>
        <w:t>and</w:t>
      </w:r>
      <w:r>
        <w:rPr>
          <w:spacing w:val="-5"/>
        </w:rPr>
        <w:t xml:space="preserve"> </w:t>
      </w:r>
      <w:r>
        <w:t>Engagement</w:t>
      </w:r>
      <w:r>
        <w:rPr>
          <w:spacing w:val="-5"/>
        </w:rPr>
        <w:t xml:space="preserve"> </w:t>
      </w:r>
      <w:r>
        <w:rPr>
          <w:spacing w:val="-2"/>
        </w:rPr>
        <w:t>Principles</w:t>
      </w:r>
    </w:p>
    <w:p w14:paraId="6EE01440" w14:textId="77777777" w:rsidR="00BB09C3" w:rsidRDefault="00BB09C3">
      <w:pPr>
        <w:pStyle w:val="BodyText"/>
        <w:spacing w:before="11"/>
        <w:ind w:left="0"/>
        <w:rPr>
          <w:b/>
          <w:sz w:val="20"/>
        </w:rPr>
      </w:pPr>
    </w:p>
    <w:p w14:paraId="2575CD85" w14:textId="77777777" w:rsidR="00BB09C3" w:rsidRDefault="00441659">
      <w:pPr>
        <w:ind w:left="140"/>
        <w:rPr>
          <w:i/>
        </w:rPr>
      </w:pPr>
      <w:r>
        <w:rPr>
          <w:i/>
        </w:rPr>
        <w:t>Sustainable</w:t>
      </w:r>
      <w:r>
        <w:rPr>
          <w:i/>
          <w:spacing w:val="-8"/>
        </w:rPr>
        <w:t xml:space="preserve"> </w:t>
      </w:r>
      <w:r>
        <w:rPr>
          <w:i/>
        </w:rPr>
        <w:t>Growth</w:t>
      </w:r>
      <w:r>
        <w:rPr>
          <w:i/>
          <w:spacing w:val="-6"/>
        </w:rPr>
        <w:t xml:space="preserve"> </w:t>
      </w:r>
      <w:r>
        <w:rPr>
          <w:i/>
        </w:rPr>
        <w:t>Philosophy</w:t>
      </w:r>
      <w:r>
        <w:rPr>
          <w:i/>
          <w:spacing w:val="-3"/>
        </w:rPr>
        <w:t xml:space="preserve"> </w:t>
      </w:r>
      <w:r>
        <w:rPr>
          <w:i/>
        </w:rPr>
        <w:t>Requires</w:t>
      </w:r>
      <w:r>
        <w:rPr>
          <w:i/>
          <w:spacing w:val="-6"/>
        </w:rPr>
        <w:t xml:space="preserve"> </w:t>
      </w:r>
      <w:r>
        <w:rPr>
          <w:i/>
        </w:rPr>
        <w:t>Integrated</w:t>
      </w:r>
      <w:r>
        <w:rPr>
          <w:i/>
          <w:spacing w:val="-4"/>
        </w:rPr>
        <w:t xml:space="preserve"> </w:t>
      </w:r>
      <w:r>
        <w:rPr>
          <w:i/>
        </w:rPr>
        <w:t>ESG</w:t>
      </w:r>
      <w:r>
        <w:rPr>
          <w:i/>
          <w:spacing w:val="-5"/>
        </w:rPr>
        <w:t xml:space="preserve"> </w:t>
      </w:r>
      <w:r>
        <w:rPr>
          <w:i/>
        </w:rPr>
        <w:t>Risk</w:t>
      </w:r>
      <w:r>
        <w:rPr>
          <w:i/>
          <w:spacing w:val="-4"/>
        </w:rPr>
        <w:t xml:space="preserve"> </w:t>
      </w:r>
      <w:r>
        <w:rPr>
          <w:i/>
        </w:rPr>
        <w:t>Factor</w:t>
      </w:r>
      <w:r>
        <w:rPr>
          <w:i/>
          <w:spacing w:val="-6"/>
        </w:rPr>
        <w:t xml:space="preserve"> </w:t>
      </w:r>
      <w:r>
        <w:rPr>
          <w:i/>
        </w:rPr>
        <w:t>Analysis</w:t>
      </w:r>
      <w:r>
        <w:rPr>
          <w:i/>
          <w:spacing w:val="-5"/>
        </w:rPr>
        <w:t xml:space="preserve"> </w:t>
      </w:r>
      <w:r>
        <w:rPr>
          <w:i/>
        </w:rPr>
        <w:t>and</w:t>
      </w:r>
      <w:r>
        <w:rPr>
          <w:i/>
          <w:spacing w:val="-6"/>
        </w:rPr>
        <w:t xml:space="preserve"> </w:t>
      </w:r>
      <w:r>
        <w:rPr>
          <w:i/>
        </w:rPr>
        <w:t>Drives</w:t>
      </w:r>
      <w:r>
        <w:rPr>
          <w:i/>
          <w:spacing w:val="-5"/>
        </w:rPr>
        <w:t xml:space="preserve"> </w:t>
      </w:r>
      <w:r>
        <w:rPr>
          <w:i/>
          <w:spacing w:val="-2"/>
        </w:rPr>
        <w:t>Engagement</w:t>
      </w:r>
    </w:p>
    <w:p w14:paraId="335A1AF1" w14:textId="77777777" w:rsidR="00BB09C3" w:rsidRDefault="00BB09C3">
      <w:pPr>
        <w:pStyle w:val="BodyText"/>
        <w:spacing w:before="1"/>
        <w:ind w:left="0"/>
        <w:rPr>
          <w:i/>
          <w:sz w:val="21"/>
        </w:rPr>
      </w:pPr>
    </w:p>
    <w:p w14:paraId="22C86F29" w14:textId="1104D61B" w:rsidR="00BB09C3" w:rsidRDefault="00441659">
      <w:pPr>
        <w:pStyle w:val="BodyText"/>
        <w:spacing w:line="360" w:lineRule="auto"/>
        <w:ind w:right="176"/>
      </w:pPr>
      <w:r>
        <w:t>Stewardship requires that we effectively perform our primary responsibility to our investors: long-term alpha generation with strong downside mitigation.</w:t>
      </w:r>
      <w:r>
        <w:rPr>
          <w:spacing w:val="40"/>
        </w:rPr>
        <w:t xml:space="preserve"> </w:t>
      </w:r>
      <w:r>
        <w:t>This responsibility has defined our Sustainable Growth philosophy and shaped our investment approach, which was conceived for multi-generational investors</w:t>
      </w:r>
      <w:r>
        <w:rPr>
          <w:spacing w:val="-2"/>
        </w:rPr>
        <w:t xml:space="preserve"> </w:t>
      </w:r>
      <w:r>
        <w:t>who</w:t>
      </w:r>
      <w:r>
        <w:rPr>
          <w:spacing w:val="-4"/>
        </w:rPr>
        <w:t xml:space="preserve"> </w:t>
      </w:r>
      <w:r>
        <w:t>value</w:t>
      </w:r>
      <w:r>
        <w:rPr>
          <w:spacing w:val="-4"/>
        </w:rPr>
        <w:t xml:space="preserve"> </w:t>
      </w:r>
      <w:r>
        <w:t>long-term</w:t>
      </w:r>
      <w:r>
        <w:rPr>
          <w:spacing w:val="-2"/>
        </w:rPr>
        <w:t xml:space="preserve"> </w:t>
      </w:r>
      <w:r>
        <w:t>capital</w:t>
      </w:r>
      <w:r>
        <w:rPr>
          <w:spacing w:val="-4"/>
        </w:rPr>
        <w:t xml:space="preserve"> </w:t>
      </w:r>
      <w:r>
        <w:t>appreciation.</w:t>
      </w:r>
      <w:r>
        <w:rPr>
          <w:spacing w:val="-3"/>
        </w:rPr>
        <w:t xml:space="preserve"> </w:t>
      </w:r>
      <w:r>
        <w:t>Our</w:t>
      </w:r>
      <w:r>
        <w:rPr>
          <w:spacing w:val="-4"/>
        </w:rPr>
        <w:t xml:space="preserve"> </w:t>
      </w:r>
      <w:r>
        <w:t>investment</w:t>
      </w:r>
      <w:r>
        <w:rPr>
          <w:spacing w:val="-2"/>
        </w:rPr>
        <w:t xml:space="preserve"> </w:t>
      </w:r>
      <w:r>
        <w:t>approach</w:t>
      </w:r>
      <w:r>
        <w:rPr>
          <w:spacing w:val="-4"/>
        </w:rPr>
        <w:t xml:space="preserve"> </w:t>
      </w:r>
      <w:r>
        <w:t>employs</w:t>
      </w:r>
      <w:r>
        <w:rPr>
          <w:spacing w:val="-3"/>
        </w:rPr>
        <w:t xml:space="preserve"> </w:t>
      </w:r>
      <w:r>
        <w:t>a</w:t>
      </w:r>
      <w:r>
        <w:rPr>
          <w:spacing w:val="-4"/>
        </w:rPr>
        <w:t xml:space="preserve"> </w:t>
      </w:r>
      <w:r>
        <w:t>rigorous</w:t>
      </w:r>
      <w:r>
        <w:rPr>
          <w:spacing w:val="-2"/>
        </w:rPr>
        <w:t xml:space="preserve"> </w:t>
      </w:r>
      <w:r>
        <w:t>bottom- up fundamental analysis capable of holistically assessing a company’s investment prospects to identify those capable of compounding earnings growth over a long-term investment horizon. This approach also requires screening for factors that could disrupt long-term growth; naturally, many of these factors have been ESG-related such as reputational issues, the behavior and compensation of company boards, a</w:t>
      </w:r>
    </w:p>
    <w:p w14:paraId="7E5D490A" w14:textId="77777777" w:rsidR="00BB09C3" w:rsidRDefault="00441659">
      <w:pPr>
        <w:pStyle w:val="BodyText"/>
        <w:spacing w:line="360" w:lineRule="auto"/>
      </w:pPr>
      <w:r>
        <w:t>business’s</w:t>
      </w:r>
      <w:r>
        <w:rPr>
          <w:spacing w:val="-3"/>
        </w:rPr>
        <w:t xml:space="preserve"> </w:t>
      </w:r>
      <w:r>
        <w:t>treatment</w:t>
      </w:r>
      <w:r>
        <w:rPr>
          <w:spacing w:val="-1"/>
        </w:rPr>
        <w:t xml:space="preserve"> </w:t>
      </w:r>
      <w:r>
        <w:t>of</w:t>
      </w:r>
      <w:r>
        <w:rPr>
          <w:spacing w:val="-3"/>
        </w:rPr>
        <w:t xml:space="preserve"> </w:t>
      </w:r>
      <w:r>
        <w:t>and</w:t>
      </w:r>
      <w:r>
        <w:rPr>
          <w:spacing w:val="-1"/>
        </w:rPr>
        <w:t xml:space="preserve"> </w:t>
      </w:r>
      <w:r>
        <w:t>impact</w:t>
      </w:r>
      <w:r>
        <w:rPr>
          <w:spacing w:val="-1"/>
        </w:rPr>
        <w:t xml:space="preserve"> </w:t>
      </w:r>
      <w:r>
        <w:t>on</w:t>
      </w:r>
      <w:r>
        <w:rPr>
          <w:spacing w:val="-4"/>
        </w:rPr>
        <w:t xml:space="preserve"> </w:t>
      </w:r>
      <w:r>
        <w:t>the</w:t>
      </w:r>
      <w:r>
        <w:rPr>
          <w:spacing w:val="-4"/>
        </w:rPr>
        <w:t xml:space="preserve"> </w:t>
      </w:r>
      <w:r>
        <w:t>wider</w:t>
      </w:r>
      <w:r>
        <w:rPr>
          <w:spacing w:val="-1"/>
        </w:rPr>
        <w:t xml:space="preserve"> </w:t>
      </w:r>
      <w:r>
        <w:t>community,</w:t>
      </w:r>
      <w:r>
        <w:rPr>
          <w:spacing w:val="-3"/>
        </w:rPr>
        <w:t xml:space="preserve"> </w:t>
      </w:r>
      <w:r>
        <w:t>imprint</w:t>
      </w:r>
      <w:r>
        <w:rPr>
          <w:spacing w:val="-4"/>
        </w:rPr>
        <w:t xml:space="preserve"> </w:t>
      </w:r>
      <w:r>
        <w:t>on</w:t>
      </w:r>
      <w:r>
        <w:rPr>
          <w:spacing w:val="-2"/>
        </w:rPr>
        <w:t xml:space="preserve"> </w:t>
      </w:r>
      <w:r>
        <w:t>the</w:t>
      </w:r>
      <w:r>
        <w:rPr>
          <w:spacing w:val="-4"/>
        </w:rPr>
        <w:t xml:space="preserve"> </w:t>
      </w:r>
      <w:r>
        <w:t>natural</w:t>
      </w:r>
      <w:r>
        <w:rPr>
          <w:spacing w:val="-6"/>
        </w:rPr>
        <w:t xml:space="preserve"> </w:t>
      </w:r>
      <w:r>
        <w:t>world,</w:t>
      </w:r>
      <w:r>
        <w:rPr>
          <w:spacing w:val="-2"/>
        </w:rPr>
        <w:t xml:space="preserve"> </w:t>
      </w:r>
      <w:r>
        <w:t>and</w:t>
      </w:r>
      <w:r>
        <w:rPr>
          <w:spacing w:val="-3"/>
        </w:rPr>
        <w:t xml:space="preserve"> </w:t>
      </w:r>
      <w:r>
        <w:t>working conditions for employees. As a result, our ESG approach organically grew from an analytically intense research process, which includes assessment of material risk factors.</w:t>
      </w:r>
    </w:p>
    <w:p w14:paraId="5BC7F9F8" w14:textId="77777777" w:rsidR="00BB09C3" w:rsidRDefault="00441659">
      <w:pPr>
        <w:pStyle w:val="BodyText"/>
        <w:spacing w:before="120" w:line="360" w:lineRule="auto"/>
        <w:ind w:right="176"/>
      </w:pPr>
      <w:r>
        <w:t>To holistically assess material risk factors, our analysts’ research includes an examination of corporate governance issues such as management compensation and board composition. In addition, they evaluate any</w:t>
      </w:r>
      <w:r>
        <w:rPr>
          <w:spacing w:val="-2"/>
        </w:rPr>
        <w:t xml:space="preserve"> </w:t>
      </w:r>
      <w:r>
        <w:t>environmental</w:t>
      </w:r>
      <w:r>
        <w:rPr>
          <w:spacing w:val="-3"/>
        </w:rPr>
        <w:t xml:space="preserve"> </w:t>
      </w:r>
      <w:r>
        <w:t>or</w:t>
      </w:r>
      <w:r>
        <w:rPr>
          <w:spacing w:val="-3"/>
        </w:rPr>
        <w:t xml:space="preserve"> </w:t>
      </w:r>
      <w:r>
        <w:t>social</w:t>
      </w:r>
      <w:r>
        <w:rPr>
          <w:spacing w:val="-1"/>
        </w:rPr>
        <w:t xml:space="preserve"> </w:t>
      </w:r>
      <w:r>
        <w:t>issues</w:t>
      </w:r>
      <w:r>
        <w:rPr>
          <w:spacing w:val="-3"/>
        </w:rPr>
        <w:t xml:space="preserve"> </w:t>
      </w:r>
      <w:r>
        <w:t>likely</w:t>
      </w:r>
      <w:r>
        <w:rPr>
          <w:spacing w:val="-4"/>
        </w:rPr>
        <w:t xml:space="preserve"> </w:t>
      </w:r>
      <w:r>
        <w:t>to have</w:t>
      </w:r>
      <w:r>
        <w:rPr>
          <w:spacing w:val="-1"/>
        </w:rPr>
        <w:t xml:space="preserve"> </w:t>
      </w:r>
      <w:r>
        <w:t>an</w:t>
      </w:r>
      <w:r>
        <w:rPr>
          <w:spacing w:val="-2"/>
        </w:rPr>
        <w:t xml:space="preserve"> </w:t>
      </w:r>
      <w:r>
        <w:t>impact</w:t>
      </w:r>
      <w:r>
        <w:rPr>
          <w:spacing w:val="-1"/>
        </w:rPr>
        <w:t xml:space="preserve"> </w:t>
      </w:r>
      <w:r>
        <w:t>on</w:t>
      </w:r>
      <w:r>
        <w:rPr>
          <w:spacing w:val="-4"/>
        </w:rPr>
        <w:t xml:space="preserve"> </w:t>
      </w:r>
      <w:r>
        <w:t>a</w:t>
      </w:r>
      <w:r>
        <w:rPr>
          <w:spacing w:val="-4"/>
        </w:rPr>
        <w:t xml:space="preserve"> </w:t>
      </w:r>
      <w:r>
        <w:t>company's</w:t>
      </w:r>
      <w:r>
        <w:rPr>
          <w:spacing w:val="-2"/>
        </w:rPr>
        <w:t xml:space="preserve"> </w:t>
      </w:r>
      <w:r>
        <w:t>future</w:t>
      </w:r>
      <w:r>
        <w:rPr>
          <w:spacing w:val="-4"/>
        </w:rPr>
        <w:t xml:space="preserve"> </w:t>
      </w:r>
      <w:r>
        <w:t>earnings</w:t>
      </w:r>
      <w:r>
        <w:rPr>
          <w:spacing w:val="-3"/>
        </w:rPr>
        <w:t xml:space="preserve"> </w:t>
      </w:r>
      <w:r>
        <w:t>power. To</w:t>
      </w:r>
      <w:r>
        <w:rPr>
          <w:spacing w:val="-4"/>
        </w:rPr>
        <w:t xml:space="preserve"> </w:t>
      </w:r>
      <w:r>
        <w:t>the extent those ESG factors have a material impact on a company's ability to sustainably grow earnings, those factors would be explicitly included in our fundamental analysis via adjustments to the analyst’s financial projections. In addition to inclusion in our fundamental analysis, we employ an ESG Factor</w:t>
      </w:r>
    </w:p>
    <w:p w14:paraId="21CD8A51" w14:textId="77777777" w:rsidR="00BB09C3" w:rsidRDefault="00441659">
      <w:pPr>
        <w:pStyle w:val="BodyText"/>
        <w:spacing w:before="1"/>
      </w:pPr>
      <w:r>
        <w:t>Scoring</w:t>
      </w:r>
      <w:r>
        <w:rPr>
          <w:spacing w:val="-10"/>
        </w:rPr>
        <w:t xml:space="preserve"> </w:t>
      </w:r>
      <w:r>
        <w:t>Methodology,</w:t>
      </w:r>
      <w:r>
        <w:rPr>
          <w:spacing w:val="-9"/>
        </w:rPr>
        <w:t xml:space="preserve"> </w:t>
      </w:r>
      <w:r>
        <w:t>which</w:t>
      </w:r>
      <w:r>
        <w:rPr>
          <w:spacing w:val="-6"/>
        </w:rPr>
        <w:t xml:space="preserve"> </w:t>
      </w:r>
      <w:r>
        <w:t>facilitates</w:t>
      </w:r>
      <w:r>
        <w:rPr>
          <w:spacing w:val="-6"/>
        </w:rPr>
        <w:t xml:space="preserve"> </w:t>
      </w:r>
      <w:r>
        <w:t>investment</w:t>
      </w:r>
      <w:r>
        <w:rPr>
          <w:spacing w:val="-6"/>
        </w:rPr>
        <w:t xml:space="preserve"> </w:t>
      </w:r>
      <w:r>
        <w:t>decision</w:t>
      </w:r>
      <w:r>
        <w:rPr>
          <w:spacing w:val="-8"/>
        </w:rPr>
        <w:t xml:space="preserve"> </w:t>
      </w:r>
      <w:r>
        <w:t>making</w:t>
      </w:r>
      <w:r>
        <w:rPr>
          <w:spacing w:val="-7"/>
        </w:rPr>
        <w:t xml:space="preserve"> </w:t>
      </w:r>
      <w:r>
        <w:t>by</w:t>
      </w:r>
      <w:r>
        <w:rPr>
          <w:spacing w:val="-10"/>
        </w:rPr>
        <w:t xml:space="preserve"> </w:t>
      </w:r>
      <w:r>
        <w:t>clearing</w:t>
      </w:r>
      <w:r>
        <w:rPr>
          <w:spacing w:val="-9"/>
        </w:rPr>
        <w:t xml:space="preserve"> </w:t>
      </w:r>
      <w:r>
        <w:t>enumerating</w:t>
      </w:r>
      <w:r>
        <w:rPr>
          <w:spacing w:val="-6"/>
        </w:rPr>
        <w:t xml:space="preserve"> </w:t>
      </w:r>
      <w:r>
        <w:t>a</w:t>
      </w:r>
      <w:r>
        <w:rPr>
          <w:spacing w:val="-10"/>
        </w:rPr>
        <w:t xml:space="preserve"> </w:t>
      </w:r>
      <w:r>
        <w:rPr>
          <w:spacing w:val="-2"/>
        </w:rPr>
        <w:t>company’s</w:t>
      </w:r>
    </w:p>
    <w:p w14:paraId="65401C7E" w14:textId="77777777" w:rsidR="00BB09C3" w:rsidRDefault="00441659">
      <w:pPr>
        <w:pStyle w:val="BodyText"/>
        <w:spacing w:before="132"/>
      </w:pPr>
      <w:r>
        <w:t>level</w:t>
      </w:r>
      <w:r>
        <w:rPr>
          <w:spacing w:val="-3"/>
        </w:rPr>
        <w:t xml:space="preserve"> </w:t>
      </w:r>
      <w:r>
        <w:t>of</w:t>
      </w:r>
      <w:r>
        <w:rPr>
          <w:spacing w:val="-2"/>
        </w:rPr>
        <w:t xml:space="preserve"> </w:t>
      </w:r>
      <w:r>
        <w:t>exposure</w:t>
      </w:r>
      <w:r>
        <w:rPr>
          <w:spacing w:val="-3"/>
        </w:rPr>
        <w:t xml:space="preserve"> </w:t>
      </w:r>
      <w:r>
        <w:t>and</w:t>
      </w:r>
      <w:r>
        <w:rPr>
          <w:spacing w:val="-4"/>
        </w:rPr>
        <w:t xml:space="preserve"> </w:t>
      </w:r>
      <w:r>
        <w:t>degree</w:t>
      </w:r>
      <w:r>
        <w:rPr>
          <w:spacing w:val="-2"/>
        </w:rPr>
        <w:t xml:space="preserve"> </w:t>
      </w:r>
      <w:r>
        <w:t>of</w:t>
      </w:r>
      <w:r>
        <w:rPr>
          <w:spacing w:val="-4"/>
        </w:rPr>
        <w:t xml:space="preserve"> </w:t>
      </w:r>
      <w:r>
        <w:rPr>
          <w:spacing w:val="-2"/>
        </w:rPr>
        <w:t>management.</w:t>
      </w:r>
    </w:p>
    <w:p w14:paraId="6791EA28" w14:textId="77777777" w:rsidR="00BB09C3" w:rsidRDefault="00BB09C3">
      <w:pPr>
        <w:pStyle w:val="BodyText"/>
        <w:spacing w:before="11"/>
        <w:ind w:left="0"/>
        <w:rPr>
          <w:sz w:val="20"/>
        </w:rPr>
      </w:pPr>
    </w:p>
    <w:p w14:paraId="63D0FF4F" w14:textId="77777777" w:rsidR="00BB09C3" w:rsidRDefault="00441659">
      <w:pPr>
        <w:pStyle w:val="BodyText"/>
        <w:spacing w:line="360" w:lineRule="auto"/>
        <w:ind w:right="260"/>
      </w:pPr>
      <w:r>
        <w:t>The</w:t>
      </w:r>
      <w:r>
        <w:rPr>
          <w:spacing w:val="-3"/>
        </w:rPr>
        <w:t xml:space="preserve"> </w:t>
      </w:r>
      <w:r>
        <w:t>ESG</w:t>
      </w:r>
      <w:r>
        <w:rPr>
          <w:spacing w:val="-4"/>
        </w:rPr>
        <w:t xml:space="preserve"> </w:t>
      </w:r>
      <w:r>
        <w:t>Factor</w:t>
      </w:r>
      <w:r>
        <w:rPr>
          <w:spacing w:val="-4"/>
        </w:rPr>
        <w:t xml:space="preserve"> </w:t>
      </w:r>
      <w:r>
        <w:t>Scoring</w:t>
      </w:r>
      <w:r>
        <w:rPr>
          <w:spacing w:val="-3"/>
        </w:rPr>
        <w:t xml:space="preserve"> </w:t>
      </w:r>
      <w:r>
        <w:t>Methodology</w:t>
      </w:r>
      <w:r>
        <w:rPr>
          <w:spacing w:val="-4"/>
        </w:rPr>
        <w:t xml:space="preserve"> </w:t>
      </w:r>
      <w:r>
        <w:t>assists</w:t>
      </w:r>
      <w:r>
        <w:rPr>
          <w:spacing w:val="-4"/>
        </w:rPr>
        <w:t xml:space="preserve"> </w:t>
      </w:r>
      <w:r>
        <w:t>in</w:t>
      </w:r>
      <w:r>
        <w:rPr>
          <w:spacing w:val="-3"/>
        </w:rPr>
        <w:t xml:space="preserve"> </w:t>
      </w:r>
      <w:r>
        <w:t>rigorously</w:t>
      </w:r>
      <w:r>
        <w:rPr>
          <w:spacing w:val="-3"/>
        </w:rPr>
        <w:t xml:space="preserve"> </w:t>
      </w:r>
      <w:r>
        <w:t>and</w:t>
      </w:r>
      <w:r>
        <w:rPr>
          <w:spacing w:val="-4"/>
        </w:rPr>
        <w:t xml:space="preserve"> </w:t>
      </w:r>
      <w:r>
        <w:t>consistently</w:t>
      </w:r>
      <w:r>
        <w:rPr>
          <w:spacing w:val="-3"/>
        </w:rPr>
        <w:t xml:space="preserve"> </w:t>
      </w:r>
      <w:r>
        <w:t>evaluating</w:t>
      </w:r>
      <w:r>
        <w:rPr>
          <w:spacing w:val="-6"/>
        </w:rPr>
        <w:t xml:space="preserve"> </w:t>
      </w:r>
      <w:r>
        <w:t>material</w:t>
      </w:r>
      <w:r>
        <w:rPr>
          <w:spacing w:val="-3"/>
        </w:rPr>
        <w:t xml:space="preserve"> </w:t>
      </w:r>
      <w:r>
        <w:t>impacts to a company’s future earnings power by accounting for potential risks and benefits arising from a company’s exposure to environmental, social, and governance issues, which are likely to affect the company, its industry, and stakeholders including business partners, employees, customers,</w:t>
      </w:r>
    </w:p>
    <w:p w14:paraId="63DF606D" w14:textId="77777777" w:rsidR="00BB09C3" w:rsidRDefault="00BB09C3">
      <w:pPr>
        <w:spacing w:line="360" w:lineRule="auto"/>
        <w:sectPr w:rsidR="00BB09C3">
          <w:pgSz w:w="12240" w:h="15840"/>
          <w:pgMar w:top="2280" w:right="500" w:bottom="1000" w:left="700" w:header="237" w:footer="810" w:gutter="0"/>
          <w:cols w:space="720"/>
        </w:sectPr>
      </w:pPr>
    </w:p>
    <w:p w14:paraId="0B831090" w14:textId="77777777" w:rsidR="00BB09C3" w:rsidRDefault="00BB09C3">
      <w:pPr>
        <w:pStyle w:val="BodyText"/>
        <w:spacing w:before="8"/>
        <w:ind w:left="0"/>
        <w:rPr>
          <w:sz w:val="10"/>
        </w:rPr>
      </w:pPr>
    </w:p>
    <w:p w14:paraId="3E1F2B6B" w14:textId="77777777" w:rsidR="00BB09C3" w:rsidRDefault="00441659">
      <w:pPr>
        <w:pStyle w:val="BodyText"/>
        <w:spacing w:before="101" w:line="360" w:lineRule="auto"/>
        <w:ind w:right="176"/>
      </w:pPr>
      <w:r>
        <w:t>shareholders, and society at large. The</w:t>
      </w:r>
      <w:r>
        <w:rPr>
          <w:spacing w:val="-1"/>
        </w:rPr>
        <w:t xml:space="preserve"> </w:t>
      </w:r>
      <w:r>
        <w:t>factor scores reflect management’s ability</w:t>
      </w:r>
      <w:r>
        <w:rPr>
          <w:spacing w:val="-1"/>
        </w:rPr>
        <w:t xml:space="preserve"> </w:t>
      </w:r>
      <w:r>
        <w:t>to navigate</w:t>
      </w:r>
      <w:r>
        <w:rPr>
          <w:spacing w:val="-1"/>
        </w:rPr>
        <w:t xml:space="preserve"> </w:t>
      </w:r>
      <w:r>
        <w:t>ESG issues in addition to the company’s general exposure to those issues. These scores are updated as material information</w:t>
      </w:r>
      <w:r>
        <w:rPr>
          <w:spacing w:val="-5"/>
        </w:rPr>
        <w:t xml:space="preserve"> </w:t>
      </w:r>
      <w:r>
        <w:t>becomes</w:t>
      </w:r>
      <w:r>
        <w:rPr>
          <w:spacing w:val="-2"/>
        </w:rPr>
        <w:t xml:space="preserve"> </w:t>
      </w:r>
      <w:r>
        <w:t>available</w:t>
      </w:r>
      <w:r>
        <w:rPr>
          <w:spacing w:val="-2"/>
        </w:rPr>
        <w:t xml:space="preserve"> </w:t>
      </w:r>
      <w:r>
        <w:t>but</w:t>
      </w:r>
      <w:r>
        <w:rPr>
          <w:spacing w:val="-4"/>
        </w:rPr>
        <w:t xml:space="preserve"> </w:t>
      </w:r>
      <w:r>
        <w:t>no</w:t>
      </w:r>
      <w:r>
        <w:rPr>
          <w:spacing w:val="-5"/>
        </w:rPr>
        <w:t xml:space="preserve"> </w:t>
      </w:r>
      <w:r>
        <w:t>less</w:t>
      </w:r>
      <w:r>
        <w:rPr>
          <w:spacing w:val="-4"/>
        </w:rPr>
        <w:t xml:space="preserve"> </w:t>
      </w:r>
      <w:r>
        <w:t>frequently</w:t>
      </w:r>
      <w:r>
        <w:rPr>
          <w:spacing w:val="-3"/>
        </w:rPr>
        <w:t xml:space="preserve"> </w:t>
      </w:r>
      <w:r>
        <w:t>than</w:t>
      </w:r>
      <w:r>
        <w:rPr>
          <w:spacing w:val="-6"/>
        </w:rPr>
        <w:t xml:space="preserve"> </w:t>
      </w:r>
      <w:r>
        <w:t>quarterly.</w:t>
      </w:r>
      <w:r>
        <w:rPr>
          <w:spacing w:val="-4"/>
        </w:rPr>
        <w:t xml:space="preserve"> </w:t>
      </w:r>
      <w:r>
        <w:t>The</w:t>
      </w:r>
      <w:r>
        <w:rPr>
          <w:spacing w:val="-3"/>
        </w:rPr>
        <w:t xml:space="preserve"> </w:t>
      </w:r>
      <w:r>
        <w:t>Investment</w:t>
      </w:r>
      <w:r>
        <w:rPr>
          <w:spacing w:val="-4"/>
        </w:rPr>
        <w:t xml:space="preserve"> </w:t>
      </w:r>
      <w:r>
        <w:t>Committee</w:t>
      </w:r>
      <w:r>
        <w:rPr>
          <w:spacing w:val="-2"/>
        </w:rPr>
        <w:t xml:space="preserve"> </w:t>
      </w:r>
      <w:r>
        <w:t>reviews the analyst’s fundamental research, which includes financial projections and ESG factor scores, when making investment decisions.</w:t>
      </w:r>
    </w:p>
    <w:p w14:paraId="4CD1902C" w14:textId="77777777" w:rsidR="00BB09C3" w:rsidRDefault="00441659">
      <w:pPr>
        <w:pStyle w:val="BodyText"/>
        <w:spacing w:before="119" w:line="360" w:lineRule="auto"/>
      </w:pPr>
      <w:r>
        <w:t>Our</w:t>
      </w:r>
      <w:r>
        <w:rPr>
          <w:spacing w:val="-5"/>
        </w:rPr>
        <w:t xml:space="preserve"> </w:t>
      </w:r>
      <w:r>
        <w:t>bottom-up</w:t>
      </w:r>
      <w:r>
        <w:rPr>
          <w:spacing w:val="-4"/>
        </w:rPr>
        <w:t xml:space="preserve"> </w:t>
      </w:r>
      <w:r>
        <w:t>fundamental</w:t>
      </w:r>
      <w:r>
        <w:rPr>
          <w:spacing w:val="-3"/>
        </w:rPr>
        <w:t xml:space="preserve"> </w:t>
      </w:r>
      <w:r>
        <w:t>analytically-driven</w:t>
      </w:r>
      <w:r>
        <w:rPr>
          <w:spacing w:val="-3"/>
        </w:rPr>
        <w:t xml:space="preserve"> </w:t>
      </w:r>
      <w:r>
        <w:t>research</w:t>
      </w:r>
      <w:r>
        <w:rPr>
          <w:spacing w:val="-5"/>
        </w:rPr>
        <w:t xml:space="preserve"> </w:t>
      </w:r>
      <w:r>
        <w:t>process</w:t>
      </w:r>
      <w:r>
        <w:rPr>
          <w:spacing w:val="-5"/>
        </w:rPr>
        <w:t xml:space="preserve"> </w:t>
      </w:r>
      <w:r>
        <w:t>was</w:t>
      </w:r>
      <w:r>
        <w:rPr>
          <w:spacing w:val="-5"/>
        </w:rPr>
        <w:t xml:space="preserve"> </w:t>
      </w:r>
      <w:r>
        <w:t>created</w:t>
      </w:r>
      <w:r>
        <w:rPr>
          <w:spacing w:val="-4"/>
        </w:rPr>
        <w:t xml:space="preserve"> </w:t>
      </w:r>
      <w:r>
        <w:t>to</w:t>
      </w:r>
      <w:r>
        <w:rPr>
          <w:spacing w:val="-2"/>
        </w:rPr>
        <w:t xml:space="preserve"> </w:t>
      </w:r>
      <w:r>
        <w:t>execute</w:t>
      </w:r>
      <w:r>
        <w:rPr>
          <w:spacing w:val="-4"/>
        </w:rPr>
        <w:t xml:space="preserve"> </w:t>
      </w:r>
      <w:r>
        <w:t>our</w:t>
      </w:r>
      <w:r>
        <w:rPr>
          <w:spacing w:val="-5"/>
        </w:rPr>
        <w:t xml:space="preserve"> </w:t>
      </w:r>
      <w:r>
        <w:t>Sustainable Growth philosophy. Our analysis would be incomplete without routine engagement with a company’s management team and stakeholders. Routine engagement helps inform our assessment of key opportunities and risks as well as the degree to which the business is positioned to capture those opportunities or to mitigate those risks.</w:t>
      </w:r>
    </w:p>
    <w:p w14:paraId="1E94BBD5" w14:textId="77777777" w:rsidR="00BB09C3" w:rsidRDefault="00441659">
      <w:pPr>
        <w:pStyle w:val="Heading1"/>
        <w:spacing w:before="121"/>
      </w:pPr>
      <w:r>
        <w:t>We</w:t>
      </w:r>
      <w:r>
        <w:rPr>
          <w:spacing w:val="-4"/>
        </w:rPr>
        <w:t xml:space="preserve"> </w:t>
      </w:r>
      <w:r>
        <w:t>are</w:t>
      </w:r>
      <w:r>
        <w:rPr>
          <w:spacing w:val="-3"/>
        </w:rPr>
        <w:t xml:space="preserve"> </w:t>
      </w:r>
      <w:r>
        <w:t>Engaged</w:t>
      </w:r>
      <w:r>
        <w:rPr>
          <w:spacing w:val="-4"/>
        </w:rPr>
        <w:t xml:space="preserve"> </w:t>
      </w:r>
      <w:r>
        <w:rPr>
          <w:spacing w:val="-2"/>
        </w:rPr>
        <w:t>Owners</w:t>
      </w:r>
    </w:p>
    <w:p w14:paraId="4AF697AB" w14:textId="77777777" w:rsidR="00BB09C3" w:rsidRDefault="00BB09C3">
      <w:pPr>
        <w:pStyle w:val="BodyText"/>
        <w:spacing w:before="12"/>
        <w:ind w:left="0"/>
        <w:rPr>
          <w:b/>
          <w:sz w:val="20"/>
        </w:rPr>
      </w:pPr>
    </w:p>
    <w:p w14:paraId="71256B49" w14:textId="77777777" w:rsidR="00BB09C3" w:rsidRDefault="00441659">
      <w:pPr>
        <w:pStyle w:val="BodyText"/>
      </w:pPr>
      <w:r>
        <w:t>As</w:t>
      </w:r>
      <w:r>
        <w:rPr>
          <w:spacing w:val="-4"/>
        </w:rPr>
        <w:t xml:space="preserve"> </w:t>
      </w:r>
      <w:r>
        <w:t>part</w:t>
      </w:r>
      <w:r>
        <w:rPr>
          <w:spacing w:val="-6"/>
        </w:rPr>
        <w:t xml:space="preserve"> </w:t>
      </w:r>
      <w:r>
        <w:t>of</w:t>
      </w:r>
      <w:r>
        <w:rPr>
          <w:spacing w:val="-6"/>
        </w:rPr>
        <w:t xml:space="preserve"> </w:t>
      </w:r>
      <w:r>
        <w:t>the</w:t>
      </w:r>
      <w:r>
        <w:rPr>
          <w:spacing w:val="-7"/>
        </w:rPr>
        <w:t xml:space="preserve"> </w:t>
      </w:r>
      <w:r>
        <w:t>bottom-up</w:t>
      </w:r>
      <w:r>
        <w:rPr>
          <w:spacing w:val="-4"/>
        </w:rPr>
        <w:t xml:space="preserve"> </w:t>
      </w:r>
      <w:r>
        <w:t>research</w:t>
      </w:r>
      <w:r>
        <w:rPr>
          <w:spacing w:val="-6"/>
        </w:rPr>
        <w:t xml:space="preserve"> </w:t>
      </w:r>
      <w:r>
        <w:t>process,</w:t>
      </w:r>
      <w:r>
        <w:rPr>
          <w:spacing w:val="-6"/>
        </w:rPr>
        <w:t xml:space="preserve"> </w:t>
      </w:r>
      <w:r>
        <w:t>Sarofim</w:t>
      </w:r>
      <w:r>
        <w:rPr>
          <w:spacing w:val="-6"/>
        </w:rPr>
        <w:t xml:space="preserve"> </w:t>
      </w:r>
      <w:r>
        <w:t>&amp;</w:t>
      </w:r>
      <w:r>
        <w:rPr>
          <w:spacing w:val="-4"/>
        </w:rPr>
        <w:t xml:space="preserve"> </w:t>
      </w:r>
      <w:r>
        <w:t>Co.’s</w:t>
      </w:r>
      <w:r>
        <w:rPr>
          <w:spacing w:val="-4"/>
        </w:rPr>
        <w:t xml:space="preserve"> </w:t>
      </w:r>
      <w:r>
        <w:t>analysts</w:t>
      </w:r>
      <w:r>
        <w:rPr>
          <w:spacing w:val="-4"/>
        </w:rPr>
        <w:t xml:space="preserve"> </w:t>
      </w:r>
      <w:r>
        <w:t>have</w:t>
      </w:r>
      <w:r>
        <w:rPr>
          <w:spacing w:val="-4"/>
        </w:rPr>
        <w:t xml:space="preserve"> </w:t>
      </w:r>
      <w:r>
        <w:t>always</w:t>
      </w:r>
      <w:r>
        <w:rPr>
          <w:spacing w:val="-4"/>
        </w:rPr>
        <w:t xml:space="preserve"> </w:t>
      </w:r>
      <w:r>
        <w:t>actively</w:t>
      </w:r>
      <w:r>
        <w:rPr>
          <w:spacing w:val="-6"/>
        </w:rPr>
        <w:t xml:space="preserve"> </w:t>
      </w:r>
      <w:r>
        <w:t>and</w:t>
      </w:r>
      <w:r>
        <w:rPr>
          <w:spacing w:val="-5"/>
        </w:rPr>
        <w:t xml:space="preserve"> </w:t>
      </w:r>
      <w:r>
        <w:rPr>
          <w:spacing w:val="-2"/>
        </w:rPr>
        <w:t>consistently</w:t>
      </w:r>
    </w:p>
    <w:p w14:paraId="4391CC80" w14:textId="77777777" w:rsidR="00BB09C3" w:rsidRDefault="00441659">
      <w:pPr>
        <w:pStyle w:val="BodyText"/>
        <w:spacing w:before="134" w:line="360" w:lineRule="auto"/>
        <w:ind w:right="185"/>
      </w:pPr>
      <w:r>
        <w:t>engaged with their companies on factors that are deemed material to the long-term investment thesis. We believe that routine</w:t>
      </w:r>
      <w:r>
        <w:rPr>
          <w:spacing w:val="-1"/>
        </w:rPr>
        <w:t xml:space="preserve"> </w:t>
      </w:r>
      <w:r>
        <w:t>engagement is required to comprehensively understand the investment case and the inherent risks. We engage at different levels throughout the company depending on the nature of a given</w:t>
      </w:r>
      <w:r>
        <w:rPr>
          <w:spacing w:val="-2"/>
        </w:rPr>
        <w:t xml:space="preserve"> </w:t>
      </w:r>
      <w:r>
        <w:t>issue</w:t>
      </w:r>
      <w:r>
        <w:rPr>
          <w:spacing w:val="-2"/>
        </w:rPr>
        <w:t xml:space="preserve"> </w:t>
      </w:r>
      <w:r>
        <w:t>and</w:t>
      </w:r>
      <w:r>
        <w:rPr>
          <w:spacing w:val="-3"/>
        </w:rPr>
        <w:t xml:space="preserve"> </w:t>
      </w:r>
      <w:r>
        <w:t>the</w:t>
      </w:r>
      <w:r>
        <w:rPr>
          <w:spacing w:val="-4"/>
        </w:rPr>
        <w:t xml:space="preserve"> </w:t>
      </w:r>
      <w:r>
        <w:t>desired</w:t>
      </w:r>
      <w:r>
        <w:rPr>
          <w:spacing w:val="-3"/>
        </w:rPr>
        <w:t xml:space="preserve"> </w:t>
      </w:r>
      <w:r>
        <w:t>result.</w:t>
      </w:r>
      <w:r>
        <w:rPr>
          <w:spacing w:val="-2"/>
        </w:rPr>
        <w:t xml:space="preserve"> </w:t>
      </w:r>
      <w:r>
        <w:t>Engagement</w:t>
      </w:r>
      <w:r>
        <w:rPr>
          <w:spacing w:val="-3"/>
        </w:rPr>
        <w:t xml:space="preserve"> </w:t>
      </w:r>
      <w:r>
        <w:t>is</w:t>
      </w:r>
      <w:r>
        <w:rPr>
          <w:spacing w:val="-3"/>
        </w:rPr>
        <w:t xml:space="preserve"> </w:t>
      </w:r>
      <w:r>
        <w:t>apportioned</w:t>
      </w:r>
      <w:r>
        <w:rPr>
          <w:spacing w:val="-4"/>
        </w:rPr>
        <w:t xml:space="preserve"> </w:t>
      </w:r>
      <w:r>
        <w:t>into</w:t>
      </w:r>
      <w:r>
        <w:rPr>
          <w:spacing w:val="-4"/>
        </w:rPr>
        <w:t xml:space="preserve"> </w:t>
      </w:r>
      <w:r>
        <w:t>two</w:t>
      </w:r>
      <w:r>
        <w:rPr>
          <w:spacing w:val="-4"/>
        </w:rPr>
        <w:t xml:space="preserve"> </w:t>
      </w:r>
      <w:r>
        <w:t>distinct</w:t>
      </w:r>
      <w:r>
        <w:rPr>
          <w:spacing w:val="-1"/>
        </w:rPr>
        <w:t xml:space="preserve"> </w:t>
      </w:r>
      <w:r>
        <w:t>interactions:</w:t>
      </w:r>
      <w:r>
        <w:rPr>
          <w:spacing w:val="-3"/>
        </w:rPr>
        <w:t xml:space="preserve"> </w:t>
      </w:r>
      <w:r>
        <w:t>engagement for information and engagement for advocacy, which we rarely undertake given the underlying characteristics of the companies in</w:t>
      </w:r>
      <w:r>
        <w:rPr>
          <w:spacing w:val="-2"/>
        </w:rPr>
        <w:t xml:space="preserve"> </w:t>
      </w:r>
      <w:r>
        <w:t>which we invest and the corresponding strength of their</w:t>
      </w:r>
      <w:r>
        <w:rPr>
          <w:spacing w:val="-2"/>
        </w:rPr>
        <w:t xml:space="preserve"> </w:t>
      </w:r>
      <w:r>
        <w:t xml:space="preserve">management </w:t>
      </w:r>
      <w:r>
        <w:rPr>
          <w:spacing w:val="-2"/>
        </w:rPr>
        <w:t>teams.</w:t>
      </w:r>
    </w:p>
    <w:p w14:paraId="4B5F2371" w14:textId="77777777" w:rsidR="00BB09C3" w:rsidRDefault="00441659">
      <w:pPr>
        <w:pStyle w:val="BodyText"/>
        <w:spacing w:before="120" w:line="360" w:lineRule="auto"/>
        <w:ind w:right="217"/>
      </w:pPr>
      <w:r>
        <w:t>Company engagement is an important part of our bottom-up research process. As part of that process, our analysts frequently interact with portfolio and watchlist companies to discuss material risk factors. Generally, these collaborative discussions take place on a quarterly basis and are intended to help our analysts refine their fundamental view of a company. Should we identify an issue during this ongoing due</w:t>
      </w:r>
      <w:r>
        <w:rPr>
          <w:spacing w:val="-3"/>
        </w:rPr>
        <w:t xml:space="preserve"> </w:t>
      </w:r>
      <w:r>
        <w:t>diligence</w:t>
      </w:r>
      <w:r>
        <w:rPr>
          <w:spacing w:val="-5"/>
        </w:rPr>
        <w:t xml:space="preserve"> </w:t>
      </w:r>
      <w:r>
        <w:t>process,</w:t>
      </w:r>
      <w:r>
        <w:rPr>
          <w:spacing w:val="-4"/>
        </w:rPr>
        <w:t xml:space="preserve"> </w:t>
      </w:r>
      <w:r>
        <w:t>the</w:t>
      </w:r>
      <w:r>
        <w:rPr>
          <w:spacing w:val="-3"/>
        </w:rPr>
        <w:t xml:space="preserve"> </w:t>
      </w:r>
      <w:r>
        <w:t>analyst</w:t>
      </w:r>
      <w:r>
        <w:rPr>
          <w:spacing w:val="-2"/>
        </w:rPr>
        <w:t xml:space="preserve"> </w:t>
      </w:r>
      <w:r>
        <w:t>engages</w:t>
      </w:r>
      <w:r>
        <w:rPr>
          <w:spacing w:val="-6"/>
        </w:rPr>
        <w:t xml:space="preserve"> </w:t>
      </w:r>
      <w:r>
        <w:t>with</w:t>
      </w:r>
      <w:r>
        <w:rPr>
          <w:spacing w:val="-3"/>
        </w:rPr>
        <w:t xml:space="preserve"> </w:t>
      </w:r>
      <w:r>
        <w:t>the</w:t>
      </w:r>
      <w:r>
        <w:rPr>
          <w:spacing w:val="-5"/>
        </w:rPr>
        <w:t xml:space="preserve"> </w:t>
      </w:r>
      <w:r>
        <w:t>company</w:t>
      </w:r>
      <w:r>
        <w:rPr>
          <w:spacing w:val="-5"/>
        </w:rPr>
        <w:t xml:space="preserve"> </w:t>
      </w:r>
      <w:r>
        <w:t>to</w:t>
      </w:r>
      <w:r>
        <w:rPr>
          <w:spacing w:val="-2"/>
        </w:rPr>
        <w:t xml:space="preserve"> </w:t>
      </w:r>
      <w:r>
        <w:t>better</w:t>
      </w:r>
      <w:r>
        <w:rPr>
          <w:spacing w:val="-4"/>
        </w:rPr>
        <w:t xml:space="preserve"> </w:t>
      </w:r>
      <w:r>
        <w:t>understand</w:t>
      </w:r>
      <w:r>
        <w:rPr>
          <w:spacing w:val="-2"/>
        </w:rPr>
        <w:t xml:space="preserve"> </w:t>
      </w:r>
      <w:r>
        <w:t>the</w:t>
      </w:r>
      <w:r>
        <w:rPr>
          <w:spacing w:val="-2"/>
        </w:rPr>
        <w:t xml:space="preserve"> </w:t>
      </w:r>
      <w:r>
        <w:t>company’s</w:t>
      </w:r>
      <w:r>
        <w:rPr>
          <w:spacing w:val="-1"/>
        </w:rPr>
        <w:t xml:space="preserve"> </w:t>
      </w:r>
      <w:r>
        <w:t>view</w:t>
      </w:r>
      <w:r>
        <w:rPr>
          <w:spacing w:val="-4"/>
        </w:rPr>
        <w:t xml:space="preserve"> </w:t>
      </w:r>
      <w:r>
        <w:t>on the issue, its degree of exposure, and level of management. These interactions also provide an</w:t>
      </w:r>
    </w:p>
    <w:p w14:paraId="1BDF70D5" w14:textId="77777777" w:rsidR="00BB09C3" w:rsidRDefault="00BB09C3">
      <w:pPr>
        <w:spacing w:line="360" w:lineRule="auto"/>
        <w:sectPr w:rsidR="00BB09C3">
          <w:pgSz w:w="12240" w:h="15840"/>
          <w:pgMar w:top="2280" w:right="500" w:bottom="1000" w:left="700" w:header="237" w:footer="810" w:gutter="0"/>
          <w:cols w:space="720"/>
        </w:sectPr>
      </w:pPr>
    </w:p>
    <w:p w14:paraId="65F8597E" w14:textId="77777777" w:rsidR="00BB09C3" w:rsidRDefault="00BB09C3">
      <w:pPr>
        <w:pStyle w:val="BodyText"/>
        <w:spacing w:before="8"/>
        <w:ind w:left="0"/>
        <w:rPr>
          <w:sz w:val="10"/>
        </w:rPr>
      </w:pPr>
    </w:p>
    <w:p w14:paraId="038E26DF" w14:textId="36D97B17" w:rsidR="00BB09C3" w:rsidRDefault="00441659">
      <w:pPr>
        <w:pStyle w:val="BodyText"/>
        <w:spacing w:before="101" w:line="360" w:lineRule="auto"/>
        <w:ind w:right="176"/>
        <w:rPr>
          <w:spacing w:val="-3"/>
        </w:rPr>
      </w:pPr>
      <w:r>
        <w:t>opportunity for us to share our perspective on an issue, which companies often welcome as we are long- term owners of the business. The analyst is responsible for engaging with the company and monitoring the issue; however, ESG risks and progress towards a resolution of identified issues will be monitored and routinely discussed by the sector teams</w:t>
      </w:r>
      <w:r w:rsidR="006126A3">
        <w:t xml:space="preserve"> </w:t>
      </w:r>
      <w:r>
        <w:t xml:space="preserve">and </w:t>
      </w:r>
      <w:r w:rsidR="006126A3">
        <w:t xml:space="preserve">the </w:t>
      </w:r>
      <w:r>
        <w:t>Investment Committee.</w:t>
      </w:r>
      <w:r>
        <w:rPr>
          <w:spacing w:val="-3"/>
        </w:rPr>
        <w:t xml:space="preserve"> </w:t>
      </w:r>
    </w:p>
    <w:p w14:paraId="7F75E24B" w14:textId="77777777" w:rsidR="00BB09C3" w:rsidRDefault="00441659">
      <w:pPr>
        <w:pStyle w:val="BodyText"/>
        <w:spacing w:line="360" w:lineRule="auto"/>
        <w:ind w:right="176"/>
      </w:pPr>
      <w:r>
        <w:t>Ultimately, the path forward for a position is determined by</w:t>
      </w:r>
      <w:r>
        <w:rPr>
          <w:spacing w:val="-1"/>
        </w:rPr>
        <w:t xml:space="preserve"> </w:t>
      </w:r>
      <w:r>
        <w:t>the Investment Committee. In cases where we have continued concerns with management’s strategy or company performance, the Investment Committee</w:t>
      </w:r>
      <w:r>
        <w:rPr>
          <w:spacing w:val="-4"/>
        </w:rPr>
        <w:t xml:space="preserve"> </w:t>
      </w:r>
      <w:r>
        <w:t>may</w:t>
      </w:r>
      <w:r>
        <w:rPr>
          <w:spacing w:val="-5"/>
        </w:rPr>
        <w:t xml:space="preserve"> </w:t>
      </w:r>
      <w:r>
        <w:t>determine</w:t>
      </w:r>
      <w:r>
        <w:rPr>
          <w:spacing w:val="-3"/>
        </w:rPr>
        <w:t xml:space="preserve"> </w:t>
      </w:r>
      <w:r>
        <w:t>that</w:t>
      </w:r>
      <w:r>
        <w:rPr>
          <w:spacing w:val="-4"/>
        </w:rPr>
        <w:t xml:space="preserve"> </w:t>
      </w:r>
      <w:r>
        <w:t>continued</w:t>
      </w:r>
      <w:r>
        <w:rPr>
          <w:spacing w:val="-5"/>
        </w:rPr>
        <w:t xml:space="preserve"> </w:t>
      </w:r>
      <w:r>
        <w:t>engagement</w:t>
      </w:r>
      <w:r>
        <w:rPr>
          <w:spacing w:val="-2"/>
        </w:rPr>
        <w:t xml:space="preserve"> </w:t>
      </w:r>
      <w:r>
        <w:t>and/or</w:t>
      </w:r>
      <w:r>
        <w:rPr>
          <w:spacing w:val="-2"/>
        </w:rPr>
        <w:t xml:space="preserve"> </w:t>
      </w:r>
      <w:r>
        <w:t>advocacy</w:t>
      </w:r>
      <w:r>
        <w:rPr>
          <w:spacing w:val="-6"/>
        </w:rPr>
        <w:t xml:space="preserve"> </w:t>
      </w:r>
      <w:r>
        <w:t>is</w:t>
      </w:r>
      <w:r>
        <w:rPr>
          <w:spacing w:val="-4"/>
        </w:rPr>
        <w:t xml:space="preserve"> </w:t>
      </w:r>
      <w:r>
        <w:t>the</w:t>
      </w:r>
      <w:r>
        <w:rPr>
          <w:spacing w:val="-5"/>
        </w:rPr>
        <w:t xml:space="preserve"> </w:t>
      </w:r>
      <w:r>
        <w:t>appropriate</w:t>
      </w:r>
      <w:r>
        <w:rPr>
          <w:spacing w:val="-4"/>
        </w:rPr>
        <w:t xml:space="preserve"> </w:t>
      </w:r>
      <w:r>
        <w:t>path</w:t>
      </w:r>
      <w:r>
        <w:rPr>
          <w:spacing w:val="-5"/>
        </w:rPr>
        <w:t xml:space="preserve"> </w:t>
      </w:r>
      <w:r>
        <w:t>forward, then we will maintain our dialogue with the company until an acceptable resolution is obtained. If a successful resolution cannot be obtained, we would consider exiting the position.</w:t>
      </w:r>
    </w:p>
    <w:p w14:paraId="68775AAB" w14:textId="77777777" w:rsidR="00BB09C3" w:rsidRDefault="00441659">
      <w:pPr>
        <w:pStyle w:val="BodyText"/>
        <w:spacing w:before="120" w:line="360" w:lineRule="auto"/>
        <w:ind w:right="176"/>
      </w:pPr>
      <w:r>
        <w:t>In certain circumstances and in accordance with the process described above, an analyst or the Investment Committee might determine that a material risk factor requires engagement that is beyond the scope of our routine engagements. Where we consider more substantial engagement appropriate, Sarofim &amp; Co. pursues a direct dialogue with company management and will consider discussions with members</w:t>
      </w:r>
      <w:r>
        <w:rPr>
          <w:spacing w:val="-2"/>
        </w:rPr>
        <w:t xml:space="preserve"> </w:t>
      </w:r>
      <w:r>
        <w:t>of</w:t>
      </w:r>
      <w:r>
        <w:rPr>
          <w:spacing w:val="-3"/>
        </w:rPr>
        <w:t xml:space="preserve"> </w:t>
      </w:r>
      <w:r>
        <w:t>the</w:t>
      </w:r>
      <w:r>
        <w:rPr>
          <w:spacing w:val="-4"/>
        </w:rPr>
        <w:t xml:space="preserve"> </w:t>
      </w:r>
      <w:r>
        <w:t>Board,</w:t>
      </w:r>
      <w:r>
        <w:rPr>
          <w:spacing w:val="-2"/>
        </w:rPr>
        <w:t xml:space="preserve"> </w:t>
      </w:r>
      <w:r>
        <w:t>if</w:t>
      </w:r>
      <w:r>
        <w:rPr>
          <w:spacing w:val="-1"/>
        </w:rPr>
        <w:t xml:space="preserve"> </w:t>
      </w:r>
      <w:r>
        <w:t>and</w:t>
      </w:r>
      <w:r>
        <w:rPr>
          <w:spacing w:val="-6"/>
        </w:rPr>
        <w:t xml:space="preserve"> </w:t>
      </w:r>
      <w:r>
        <w:t>where</w:t>
      </w:r>
      <w:r>
        <w:rPr>
          <w:spacing w:val="-4"/>
        </w:rPr>
        <w:t xml:space="preserve"> </w:t>
      </w:r>
      <w:r>
        <w:t>appropriate. This</w:t>
      </w:r>
      <w:r>
        <w:rPr>
          <w:spacing w:val="-3"/>
        </w:rPr>
        <w:t xml:space="preserve"> </w:t>
      </w:r>
      <w:r>
        <w:t>dialogue</w:t>
      </w:r>
      <w:r>
        <w:rPr>
          <w:spacing w:val="-4"/>
        </w:rPr>
        <w:t xml:space="preserve"> </w:t>
      </w:r>
      <w:r>
        <w:t>seeks</w:t>
      </w:r>
      <w:r>
        <w:rPr>
          <w:spacing w:val="-3"/>
        </w:rPr>
        <w:t xml:space="preserve"> </w:t>
      </w:r>
      <w:r>
        <w:t>to</w:t>
      </w:r>
      <w:r>
        <w:rPr>
          <w:spacing w:val="-1"/>
        </w:rPr>
        <w:t xml:space="preserve"> </w:t>
      </w:r>
      <w:r>
        <w:t>clarify</w:t>
      </w:r>
      <w:r>
        <w:rPr>
          <w:spacing w:val="-4"/>
        </w:rPr>
        <w:t xml:space="preserve"> </w:t>
      </w:r>
      <w:r>
        <w:t>our</w:t>
      </w:r>
      <w:r>
        <w:rPr>
          <w:spacing w:val="-4"/>
        </w:rPr>
        <w:t xml:space="preserve"> </w:t>
      </w:r>
      <w:r>
        <w:t>position</w:t>
      </w:r>
      <w:r>
        <w:rPr>
          <w:spacing w:val="-4"/>
        </w:rPr>
        <w:t xml:space="preserve"> </w:t>
      </w:r>
      <w:r>
        <w:t>and</w:t>
      </w:r>
      <w:r>
        <w:rPr>
          <w:spacing w:val="-1"/>
        </w:rPr>
        <w:t xml:space="preserve"> </w:t>
      </w:r>
      <w:r>
        <w:t>to</w:t>
      </w:r>
      <w:r>
        <w:rPr>
          <w:spacing w:val="-3"/>
        </w:rPr>
        <w:t xml:space="preserve"> </w:t>
      </w:r>
      <w:r>
        <w:t>gather additional information on the company’s response. We do not have a history of collaborating with other institutional investors or other relevant stakeholders as we believe our value added is in investing alongside likeminded long-term orientated management teams who strategically orientate those businesses</w:t>
      </w:r>
      <w:r>
        <w:rPr>
          <w:spacing w:val="-3"/>
        </w:rPr>
        <w:t xml:space="preserve"> </w:t>
      </w:r>
      <w:r>
        <w:t>to</w:t>
      </w:r>
      <w:r>
        <w:rPr>
          <w:spacing w:val="-1"/>
        </w:rPr>
        <w:t xml:space="preserve"> </w:t>
      </w:r>
      <w:r>
        <w:t>achieve</w:t>
      </w:r>
      <w:r>
        <w:rPr>
          <w:spacing w:val="-4"/>
        </w:rPr>
        <w:t xml:space="preserve"> </w:t>
      </w:r>
      <w:r>
        <w:t>their</w:t>
      </w:r>
      <w:r>
        <w:rPr>
          <w:spacing w:val="-1"/>
        </w:rPr>
        <w:t xml:space="preserve"> </w:t>
      </w:r>
      <w:r>
        <w:t>potential</w:t>
      </w:r>
      <w:r>
        <w:rPr>
          <w:spacing w:val="-4"/>
        </w:rPr>
        <w:t xml:space="preserve"> </w:t>
      </w:r>
      <w:r>
        <w:t>sustainable</w:t>
      </w:r>
      <w:r>
        <w:rPr>
          <w:spacing w:val="-1"/>
        </w:rPr>
        <w:t xml:space="preserve"> </w:t>
      </w:r>
      <w:r>
        <w:t>growth;</w:t>
      </w:r>
      <w:r>
        <w:rPr>
          <w:spacing w:val="-5"/>
        </w:rPr>
        <w:t xml:space="preserve"> </w:t>
      </w:r>
      <w:r>
        <w:t>we</w:t>
      </w:r>
      <w:r>
        <w:rPr>
          <w:spacing w:val="-1"/>
        </w:rPr>
        <w:t xml:space="preserve"> </w:t>
      </w:r>
      <w:r>
        <w:t>are</w:t>
      </w:r>
      <w:r>
        <w:rPr>
          <w:spacing w:val="-1"/>
        </w:rPr>
        <w:t xml:space="preserve"> </w:t>
      </w:r>
      <w:r>
        <w:t>not</w:t>
      </w:r>
      <w:r>
        <w:rPr>
          <w:spacing w:val="-1"/>
        </w:rPr>
        <w:t xml:space="preserve"> </w:t>
      </w:r>
      <w:r>
        <w:t>activist</w:t>
      </w:r>
      <w:r>
        <w:rPr>
          <w:spacing w:val="-3"/>
        </w:rPr>
        <w:t xml:space="preserve"> </w:t>
      </w:r>
      <w:r>
        <w:t>shareholders</w:t>
      </w:r>
      <w:r>
        <w:rPr>
          <w:spacing w:val="-2"/>
        </w:rPr>
        <w:t xml:space="preserve"> </w:t>
      </w:r>
      <w:r>
        <w:t>and</w:t>
      </w:r>
      <w:r>
        <w:rPr>
          <w:spacing w:val="-3"/>
        </w:rPr>
        <w:t xml:space="preserve"> </w:t>
      </w:r>
      <w:r>
        <w:t>do</w:t>
      </w:r>
      <w:r>
        <w:rPr>
          <w:spacing w:val="-1"/>
        </w:rPr>
        <w:t xml:space="preserve"> </w:t>
      </w:r>
      <w:r>
        <w:t>not</w:t>
      </w:r>
      <w:r>
        <w:rPr>
          <w:spacing w:val="-4"/>
        </w:rPr>
        <w:t xml:space="preserve"> </w:t>
      </w:r>
      <w:r>
        <w:t>aim to transform a company.</w:t>
      </w:r>
    </w:p>
    <w:p w14:paraId="45DE430A" w14:textId="77777777" w:rsidR="00BB09C3" w:rsidRDefault="00441659">
      <w:pPr>
        <w:pStyle w:val="Heading1"/>
        <w:spacing w:before="120"/>
      </w:pPr>
      <w:r>
        <w:t>Proxy</w:t>
      </w:r>
      <w:r>
        <w:rPr>
          <w:spacing w:val="-8"/>
        </w:rPr>
        <w:t xml:space="preserve"> </w:t>
      </w:r>
      <w:r>
        <w:t>Voting</w:t>
      </w:r>
      <w:r>
        <w:rPr>
          <w:spacing w:val="-5"/>
        </w:rPr>
        <w:t xml:space="preserve"> </w:t>
      </w:r>
      <w:r>
        <w:t>and</w:t>
      </w:r>
      <w:r>
        <w:rPr>
          <w:spacing w:val="-5"/>
        </w:rPr>
        <w:t xml:space="preserve"> </w:t>
      </w:r>
      <w:r>
        <w:t>Conflicts</w:t>
      </w:r>
      <w:r>
        <w:rPr>
          <w:spacing w:val="-5"/>
        </w:rPr>
        <w:t xml:space="preserve"> </w:t>
      </w:r>
      <w:r>
        <w:t>of</w:t>
      </w:r>
      <w:r>
        <w:rPr>
          <w:spacing w:val="-4"/>
        </w:rPr>
        <w:t xml:space="preserve"> </w:t>
      </w:r>
      <w:r>
        <w:rPr>
          <w:spacing w:val="-2"/>
        </w:rPr>
        <w:t>Interest</w:t>
      </w:r>
    </w:p>
    <w:p w14:paraId="7ABEA634" w14:textId="77777777" w:rsidR="00BB09C3" w:rsidRDefault="00BB09C3">
      <w:pPr>
        <w:pStyle w:val="BodyText"/>
        <w:spacing w:before="11"/>
        <w:ind w:left="0"/>
        <w:rPr>
          <w:b/>
          <w:sz w:val="20"/>
        </w:rPr>
      </w:pPr>
    </w:p>
    <w:p w14:paraId="7EFB1558" w14:textId="77777777" w:rsidR="00BB09C3" w:rsidRDefault="00441659">
      <w:pPr>
        <w:pStyle w:val="BodyText"/>
        <w:spacing w:before="1" w:line="362" w:lineRule="auto"/>
      </w:pPr>
      <w:r>
        <w:t>Proxies</w:t>
      </w:r>
      <w:r>
        <w:rPr>
          <w:spacing w:val="-1"/>
        </w:rPr>
        <w:t xml:space="preserve"> </w:t>
      </w:r>
      <w:r>
        <w:t>are</w:t>
      </w:r>
      <w:r>
        <w:rPr>
          <w:spacing w:val="-3"/>
        </w:rPr>
        <w:t xml:space="preserve"> </w:t>
      </w:r>
      <w:r>
        <w:t>assets</w:t>
      </w:r>
      <w:r>
        <w:rPr>
          <w:spacing w:val="-1"/>
        </w:rPr>
        <w:t xml:space="preserve"> </w:t>
      </w:r>
      <w:r>
        <w:t>of</w:t>
      </w:r>
      <w:r>
        <w:rPr>
          <w:spacing w:val="-3"/>
        </w:rPr>
        <w:t xml:space="preserve"> </w:t>
      </w:r>
      <w:r>
        <w:t>our</w:t>
      </w:r>
      <w:r>
        <w:rPr>
          <w:spacing w:val="-1"/>
        </w:rPr>
        <w:t xml:space="preserve"> </w:t>
      </w:r>
      <w:r>
        <w:t>clients</w:t>
      </w:r>
      <w:r>
        <w:rPr>
          <w:spacing w:val="-3"/>
        </w:rPr>
        <w:t xml:space="preserve"> </w:t>
      </w:r>
      <w:r>
        <w:t>that</w:t>
      </w:r>
      <w:r>
        <w:rPr>
          <w:spacing w:val="-3"/>
        </w:rPr>
        <w:t xml:space="preserve"> </w:t>
      </w:r>
      <w:r>
        <w:t>must</w:t>
      </w:r>
      <w:r>
        <w:rPr>
          <w:spacing w:val="-1"/>
        </w:rPr>
        <w:t xml:space="preserve"> </w:t>
      </w:r>
      <w:r>
        <w:t>be</w:t>
      </w:r>
      <w:r>
        <w:rPr>
          <w:spacing w:val="-4"/>
        </w:rPr>
        <w:t xml:space="preserve"> </w:t>
      </w:r>
      <w:r>
        <w:t>voted</w:t>
      </w:r>
      <w:r>
        <w:rPr>
          <w:spacing w:val="-3"/>
        </w:rPr>
        <w:t xml:space="preserve"> </w:t>
      </w:r>
      <w:r>
        <w:t>with</w:t>
      </w:r>
      <w:r>
        <w:rPr>
          <w:spacing w:val="-4"/>
        </w:rPr>
        <w:t xml:space="preserve"> </w:t>
      </w:r>
      <w:r>
        <w:t>diligence,</w:t>
      </w:r>
      <w:r>
        <w:rPr>
          <w:spacing w:val="-3"/>
        </w:rPr>
        <w:t xml:space="preserve"> </w:t>
      </w:r>
      <w:r>
        <w:t>care, and</w:t>
      </w:r>
      <w:r>
        <w:rPr>
          <w:spacing w:val="-1"/>
        </w:rPr>
        <w:t xml:space="preserve"> </w:t>
      </w:r>
      <w:r>
        <w:t>loyalty.</w:t>
      </w:r>
      <w:r>
        <w:rPr>
          <w:spacing w:val="-1"/>
        </w:rPr>
        <w:t xml:space="preserve"> </w:t>
      </w:r>
      <w:r>
        <w:t>To</w:t>
      </w:r>
      <w:r>
        <w:rPr>
          <w:spacing w:val="-4"/>
        </w:rPr>
        <w:t xml:space="preserve"> </w:t>
      </w:r>
      <w:r>
        <w:t>that</w:t>
      </w:r>
      <w:r>
        <w:rPr>
          <w:spacing w:val="-1"/>
        </w:rPr>
        <w:t xml:space="preserve"> </w:t>
      </w:r>
      <w:r>
        <w:t>end,</w:t>
      </w:r>
      <w:r>
        <w:rPr>
          <w:spacing w:val="-3"/>
        </w:rPr>
        <w:t xml:space="preserve"> </w:t>
      </w:r>
      <w:r>
        <w:t>we</w:t>
      </w:r>
      <w:r>
        <w:rPr>
          <w:spacing w:val="-6"/>
        </w:rPr>
        <w:t xml:space="preserve"> </w:t>
      </w:r>
      <w:r>
        <w:t>will vote each proxy in accordance with our fiduciary duty and in a way that maximizes the value of the</w:t>
      </w:r>
    </w:p>
    <w:p w14:paraId="016EC5F0" w14:textId="77777777" w:rsidR="00BB09C3" w:rsidRDefault="00441659">
      <w:pPr>
        <w:pStyle w:val="BodyText"/>
        <w:spacing w:line="261" w:lineRule="exact"/>
      </w:pPr>
      <w:r>
        <w:t>Fund’s</w:t>
      </w:r>
      <w:r>
        <w:rPr>
          <w:spacing w:val="-7"/>
        </w:rPr>
        <w:t xml:space="preserve"> </w:t>
      </w:r>
      <w:r>
        <w:t>investments</w:t>
      </w:r>
      <w:r>
        <w:rPr>
          <w:spacing w:val="-3"/>
        </w:rPr>
        <w:t xml:space="preserve"> </w:t>
      </w:r>
      <w:r>
        <w:t>and</w:t>
      </w:r>
      <w:r>
        <w:rPr>
          <w:spacing w:val="-5"/>
        </w:rPr>
        <w:t xml:space="preserve"> </w:t>
      </w:r>
      <w:r>
        <w:t>gives</w:t>
      </w:r>
      <w:r>
        <w:rPr>
          <w:spacing w:val="-4"/>
        </w:rPr>
        <w:t xml:space="preserve"> </w:t>
      </w:r>
      <w:r>
        <w:t>due</w:t>
      </w:r>
      <w:r>
        <w:rPr>
          <w:spacing w:val="-5"/>
        </w:rPr>
        <w:t xml:space="preserve"> </w:t>
      </w:r>
      <w:r>
        <w:t>consideration</w:t>
      </w:r>
      <w:r>
        <w:rPr>
          <w:spacing w:val="-6"/>
        </w:rPr>
        <w:t xml:space="preserve"> </w:t>
      </w:r>
      <w:r>
        <w:t>to</w:t>
      </w:r>
      <w:r>
        <w:rPr>
          <w:spacing w:val="-4"/>
        </w:rPr>
        <w:t xml:space="preserve"> </w:t>
      </w:r>
      <w:r>
        <w:t>the</w:t>
      </w:r>
      <w:r>
        <w:rPr>
          <w:spacing w:val="-5"/>
        </w:rPr>
        <w:t xml:space="preserve"> </w:t>
      </w:r>
      <w:r>
        <w:t>investment</w:t>
      </w:r>
      <w:r>
        <w:rPr>
          <w:spacing w:val="-6"/>
        </w:rPr>
        <w:t xml:space="preserve"> </w:t>
      </w:r>
      <w:r>
        <w:t>objective</w:t>
      </w:r>
      <w:r>
        <w:rPr>
          <w:spacing w:val="-3"/>
        </w:rPr>
        <w:t xml:space="preserve"> </w:t>
      </w:r>
      <w:r>
        <w:t>and</w:t>
      </w:r>
      <w:r>
        <w:rPr>
          <w:spacing w:val="-6"/>
        </w:rPr>
        <w:t xml:space="preserve"> </w:t>
      </w:r>
      <w:r>
        <w:t>policy</w:t>
      </w:r>
      <w:r>
        <w:rPr>
          <w:spacing w:val="-3"/>
        </w:rPr>
        <w:t xml:space="preserve"> </w:t>
      </w:r>
      <w:r>
        <w:t>of</w:t>
      </w:r>
      <w:r>
        <w:rPr>
          <w:spacing w:val="-4"/>
        </w:rPr>
        <w:t xml:space="preserve"> </w:t>
      </w:r>
      <w:r>
        <w:t>the</w:t>
      </w:r>
      <w:r>
        <w:rPr>
          <w:spacing w:val="-3"/>
        </w:rPr>
        <w:t xml:space="preserve"> </w:t>
      </w:r>
      <w:r>
        <w:t>Fund.</w:t>
      </w:r>
      <w:r>
        <w:rPr>
          <w:spacing w:val="-1"/>
        </w:rPr>
        <w:t xml:space="preserve"> </w:t>
      </w:r>
      <w:r>
        <w:rPr>
          <w:spacing w:val="-5"/>
        </w:rPr>
        <w:t>We</w:t>
      </w:r>
    </w:p>
    <w:p w14:paraId="11AC2A22" w14:textId="77777777" w:rsidR="00BB09C3" w:rsidRDefault="00BB09C3">
      <w:pPr>
        <w:spacing w:line="261" w:lineRule="exact"/>
        <w:sectPr w:rsidR="00BB09C3">
          <w:pgSz w:w="12240" w:h="15840"/>
          <w:pgMar w:top="2280" w:right="500" w:bottom="1000" w:left="700" w:header="237" w:footer="810" w:gutter="0"/>
          <w:cols w:space="720"/>
        </w:sectPr>
      </w:pPr>
    </w:p>
    <w:p w14:paraId="14D918B2" w14:textId="77777777" w:rsidR="00BB09C3" w:rsidRDefault="00BB09C3">
      <w:pPr>
        <w:pStyle w:val="BodyText"/>
        <w:spacing w:before="8"/>
        <w:ind w:left="0"/>
        <w:rPr>
          <w:sz w:val="10"/>
        </w:rPr>
      </w:pPr>
    </w:p>
    <w:p w14:paraId="6795286F" w14:textId="77777777" w:rsidR="00BB09C3" w:rsidRDefault="00441659">
      <w:pPr>
        <w:pStyle w:val="BodyText"/>
        <w:spacing w:before="101" w:line="360" w:lineRule="auto"/>
        <w:ind w:right="176"/>
      </w:pPr>
      <w:r>
        <w:t>use</w:t>
      </w:r>
      <w:r>
        <w:rPr>
          <w:spacing w:val="-1"/>
        </w:rPr>
        <w:t xml:space="preserve"> </w:t>
      </w:r>
      <w:r>
        <w:t>our</w:t>
      </w:r>
      <w:r>
        <w:rPr>
          <w:spacing w:val="-3"/>
        </w:rPr>
        <w:t xml:space="preserve"> </w:t>
      </w:r>
      <w:r>
        <w:t>proxy</w:t>
      </w:r>
      <w:r>
        <w:rPr>
          <w:spacing w:val="-2"/>
        </w:rPr>
        <w:t xml:space="preserve"> </w:t>
      </w:r>
      <w:r>
        <w:t>voting</w:t>
      </w:r>
      <w:r>
        <w:rPr>
          <w:spacing w:val="-3"/>
        </w:rPr>
        <w:t xml:space="preserve"> </w:t>
      </w:r>
      <w:r>
        <w:t>rights</w:t>
      </w:r>
      <w:r>
        <w:rPr>
          <w:spacing w:val="-3"/>
        </w:rPr>
        <w:t xml:space="preserve"> </w:t>
      </w:r>
      <w:r>
        <w:t>to</w:t>
      </w:r>
      <w:r>
        <w:rPr>
          <w:spacing w:val="-3"/>
        </w:rPr>
        <w:t xml:space="preserve"> </w:t>
      </w:r>
      <w:r>
        <w:t>complement</w:t>
      </w:r>
      <w:r>
        <w:rPr>
          <w:spacing w:val="-3"/>
        </w:rPr>
        <w:t xml:space="preserve"> </w:t>
      </w:r>
      <w:r>
        <w:t>our</w:t>
      </w:r>
      <w:r>
        <w:rPr>
          <w:spacing w:val="-4"/>
        </w:rPr>
        <w:t xml:space="preserve"> </w:t>
      </w:r>
      <w:r>
        <w:t>engagement</w:t>
      </w:r>
      <w:r>
        <w:rPr>
          <w:spacing w:val="-3"/>
        </w:rPr>
        <w:t xml:space="preserve"> </w:t>
      </w:r>
      <w:r>
        <w:t>process.</w:t>
      </w:r>
      <w:r>
        <w:rPr>
          <w:spacing w:val="-3"/>
        </w:rPr>
        <w:t xml:space="preserve"> </w:t>
      </w:r>
      <w:r>
        <w:t>Because</w:t>
      </w:r>
      <w:r>
        <w:rPr>
          <w:spacing w:val="-1"/>
        </w:rPr>
        <w:t xml:space="preserve"> </w:t>
      </w:r>
      <w:r>
        <w:t>of</w:t>
      </w:r>
      <w:r>
        <w:rPr>
          <w:spacing w:val="-3"/>
        </w:rPr>
        <w:t xml:space="preserve"> </w:t>
      </w:r>
      <w:r>
        <w:t>the</w:t>
      </w:r>
      <w:r>
        <w:rPr>
          <w:spacing w:val="-4"/>
        </w:rPr>
        <w:t xml:space="preserve"> </w:t>
      </w:r>
      <w:r>
        <w:t>types</w:t>
      </w:r>
      <w:r>
        <w:rPr>
          <w:spacing w:val="-1"/>
        </w:rPr>
        <w:t xml:space="preserve"> </w:t>
      </w:r>
      <w:r>
        <w:t>of</w:t>
      </w:r>
      <w:r>
        <w:rPr>
          <w:spacing w:val="-3"/>
        </w:rPr>
        <w:t xml:space="preserve"> </w:t>
      </w:r>
      <w:r>
        <w:t>companies</w:t>
      </w:r>
      <w:r>
        <w:rPr>
          <w:spacing w:val="-3"/>
        </w:rPr>
        <w:t xml:space="preserve"> </w:t>
      </w:r>
      <w:r>
        <w:t>in which we invest, we often vote with management. However, there are rare times when our research process and related engagements have not produced the desired result. In these circumstances we consider voting against management or exiting the position.</w:t>
      </w:r>
    </w:p>
    <w:p w14:paraId="603D229F" w14:textId="77777777" w:rsidR="00BB09C3" w:rsidRDefault="00441659">
      <w:pPr>
        <w:pStyle w:val="BodyText"/>
        <w:spacing w:before="119" w:line="360" w:lineRule="auto"/>
      </w:pPr>
      <w:r>
        <w:t>We</w:t>
      </w:r>
      <w:r>
        <w:rPr>
          <w:spacing w:val="-3"/>
        </w:rPr>
        <w:t xml:space="preserve"> </w:t>
      </w:r>
      <w:r>
        <w:t>have</w:t>
      </w:r>
      <w:r>
        <w:rPr>
          <w:spacing w:val="-2"/>
        </w:rPr>
        <w:t xml:space="preserve"> </w:t>
      </w:r>
      <w:r>
        <w:t>adopted</w:t>
      </w:r>
      <w:r>
        <w:rPr>
          <w:spacing w:val="-3"/>
        </w:rPr>
        <w:t xml:space="preserve"> </w:t>
      </w:r>
      <w:r>
        <w:t>the</w:t>
      </w:r>
      <w:r>
        <w:rPr>
          <w:spacing w:val="-4"/>
        </w:rPr>
        <w:t xml:space="preserve"> </w:t>
      </w:r>
      <w:r>
        <w:t>following</w:t>
      </w:r>
      <w:r>
        <w:rPr>
          <w:spacing w:val="-5"/>
        </w:rPr>
        <w:t xml:space="preserve"> </w:t>
      </w:r>
      <w:r>
        <w:t>proxy</w:t>
      </w:r>
      <w:r>
        <w:rPr>
          <w:spacing w:val="-3"/>
        </w:rPr>
        <w:t xml:space="preserve"> </w:t>
      </w:r>
      <w:r>
        <w:t>voting</w:t>
      </w:r>
      <w:r>
        <w:rPr>
          <w:spacing w:val="-3"/>
        </w:rPr>
        <w:t xml:space="preserve"> </w:t>
      </w:r>
      <w:r>
        <w:t>procedures</w:t>
      </w:r>
      <w:r>
        <w:rPr>
          <w:spacing w:val="-3"/>
        </w:rPr>
        <w:t xml:space="preserve"> </w:t>
      </w:r>
      <w:r>
        <w:t>designed</w:t>
      </w:r>
      <w:r>
        <w:rPr>
          <w:spacing w:val="-1"/>
        </w:rPr>
        <w:t xml:space="preserve"> </w:t>
      </w:r>
      <w:r>
        <w:t>to</w:t>
      </w:r>
      <w:r>
        <w:rPr>
          <w:spacing w:val="-3"/>
        </w:rPr>
        <w:t xml:space="preserve"> </w:t>
      </w:r>
      <w:r>
        <w:t>ensure</w:t>
      </w:r>
      <w:r>
        <w:rPr>
          <w:spacing w:val="-3"/>
        </w:rPr>
        <w:t xml:space="preserve"> </w:t>
      </w:r>
      <w:r>
        <w:t>that</w:t>
      </w:r>
      <w:r>
        <w:rPr>
          <w:spacing w:val="-3"/>
        </w:rPr>
        <w:t xml:space="preserve"> </w:t>
      </w:r>
      <w:r>
        <w:t>proxies</w:t>
      </w:r>
      <w:r>
        <w:rPr>
          <w:spacing w:val="-2"/>
        </w:rPr>
        <w:t xml:space="preserve"> </w:t>
      </w:r>
      <w:r>
        <w:t>are</w:t>
      </w:r>
      <w:r>
        <w:rPr>
          <w:spacing w:val="-3"/>
        </w:rPr>
        <w:t xml:space="preserve"> </w:t>
      </w:r>
      <w:r>
        <w:t>properly identified and voted, and that any conflicts of interest are addressed appropriately.</w:t>
      </w:r>
    </w:p>
    <w:p w14:paraId="24660C53" w14:textId="77777777" w:rsidR="00BB09C3" w:rsidRDefault="00441659">
      <w:pPr>
        <w:pStyle w:val="BodyText"/>
        <w:spacing w:before="122"/>
      </w:pPr>
      <w:r>
        <w:t>The</w:t>
      </w:r>
      <w:r>
        <w:rPr>
          <w:spacing w:val="-7"/>
        </w:rPr>
        <w:t xml:space="preserve"> </w:t>
      </w:r>
      <w:r>
        <w:t>voting</w:t>
      </w:r>
      <w:r>
        <w:rPr>
          <w:spacing w:val="-7"/>
        </w:rPr>
        <w:t xml:space="preserve"> </w:t>
      </w:r>
      <w:r>
        <w:t>process</w:t>
      </w:r>
      <w:r>
        <w:rPr>
          <w:spacing w:val="-3"/>
        </w:rPr>
        <w:t xml:space="preserve"> </w:t>
      </w:r>
      <w:r>
        <w:t>is</w:t>
      </w:r>
      <w:r>
        <w:rPr>
          <w:spacing w:val="-5"/>
        </w:rPr>
        <w:t xml:space="preserve"> </w:t>
      </w:r>
      <w:r>
        <w:t>managed</w:t>
      </w:r>
      <w:r>
        <w:rPr>
          <w:spacing w:val="-3"/>
        </w:rPr>
        <w:t xml:space="preserve"> </w:t>
      </w:r>
      <w:r>
        <w:t>by</w:t>
      </w:r>
      <w:r>
        <w:rPr>
          <w:spacing w:val="-5"/>
        </w:rPr>
        <w:t xml:space="preserve"> </w:t>
      </w:r>
      <w:r>
        <w:t>the</w:t>
      </w:r>
      <w:r>
        <w:rPr>
          <w:spacing w:val="-4"/>
        </w:rPr>
        <w:t xml:space="preserve"> </w:t>
      </w:r>
      <w:r>
        <w:t>Proxy</w:t>
      </w:r>
      <w:r>
        <w:rPr>
          <w:spacing w:val="-4"/>
        </w:rPr>
        <w:t xml:space="preserve"> </w:t>
      </w:r>
      <w:r>
        <w:t>Coordinator,</w:t>
      </w:r>
      <w:r>
        <w:rPr>
          <w:spacing w:val="-7"/>
        </w:rPr>
        <w:t xml:space="preserve"> </w:t>
      </w:r>
      <w:r>
        <w:t>who</w:t>
      </w:r>
      <w:r>
        <w:rPr>
          <w:spacing w:val="-6"/>
        </w:rPr>
        <w:t xml:space="preserve"> </w:t>
      </w:r>
      <w:r>
        <w:t>coordinates</w:t>
      </w:r>
      <w:r>
        <w:rPr>
          <w:spacing w:val="-4"/>
        </w:rPr>
        <w:t xml:space="preserve"> </w:t>
      </w:r>
      <w:r>
        <w:t>Sarofim</w:t>
      </w:r>
      <w:r>
        <w:rPr>
          <w:spacing w:val="-5"/>
        </w:rPr>
        <w:t xml:space="preserve"> </w:t>
      </w:r>
      <w:r>
        <w:t>&amp;</w:t>
      </w:r>
      <w:r>
        <w:rPr>
          <w:spacing w:val="-6"/>
        </w:rPr>
        <w:t xml:space="preserve"> </w:t>
      </w:r>
      <w:r>
        <w:t>Co.’s</w:t>
      </w:r>
      <w:r>
        <w:rPr>
          <w:spacing w:val="-4"/>
        </w:rPr>
        <w:t xml:space="preserve"> </w:t>
      </w:r>
      <w:r>
        <w:t>proxy</w:t>
      </w:r>
      <w:r>
        <w:rPr>
          <w:spacing w:val="-4"/>
        </w:rPr>
        <w:t xml:space="preserve"> </w:t>
      </w:r>
      <w:r>
        <w:rPr>
          <w:spacing w:val="-2"/>
        </w:rPr>
        <w:t>voting</w:t>
      </w:r>
    </w:p>
    <w:p w14:paraId="79F38877" w14:textId="77777777" w:rsidR="00BB09C3" w:rsidRDefault="00441659">
      <w:pPr>
        <w:pStyle w:val="BodyText"/>
        <w:spacing w:before="132"/>
      </w:pPr>
      <w:r>
        <w:t>process</w:t>
      </w:r>
      <w:r>
        <w:rPr>
          <w:spacing w:val="-8"/>
        </w:rPr>
        <w:t xml:space="preserve"> </w:t>
      </w:r>
      <w:r>
        <w:t>and</w:t>
      </w:r>
      <w:r>
        <w:rPr>
          <w:spacing w:val="-5"/>
        </w:rPr>
        <w:t xml:space="preserve"> </w:t>
      </w:r>
      <w:r>
        <w:t>ensures</w:t>
      </w:r>
      <w:r>
        <w:rPr>
          <w:spacing w:val="-4"/>
        </w:rPr>
        <w:t xml:space="preserve"> </w:t>
      </w:r>
      <w:r>
        <w:t>that</w:t>
      </w:r>
      <w:r>
        <w:rPr>
          <w:spacing w:val="-3"/>
        </w:rPr>
        <w:t xml:space="preserve"> </w:t>
      </w:r>
      <w:r>
        <w:t>Sarofim</w:t>
      </w:r>
      <w:r>
        <w:rPr>
          <w:spacing w:val="-2"/>
        </w:rPr>
        <w:t xml:space="preserve"> </w:t>
      </w:r>
      <w:r>
        <w:t>&amp;</w:t>
      </w:r>
      <w:r>
        <w:rPr>
          <w:spacing w:val="-4"/>
        </w:rPr>
        <w:t xml:space="preserve"> </w:t>
      </w:r>
      <w:r>
        <w:t>Co.</w:t>
      </w:r>
      <w:r>
        <w:rPr>
          <w:spacing w:val="-2"/>
        </w:rPr>
        <w:t xml:space="preserve"> </w:t>
      </w:r>
      <w:r>
        <w:t>complies</w:t>
      </w:r>
      <w:r>
        <w:rPr>
          <w:spacing w:val="-6"/>
        </w:rPr>
        <w:t xml:space="preserve"> </w:t>
      </w:r>
      <w:r>
        <w:t>with</w:t>
      </w:r>
      <w:r>
        <w:rPr>
          <w:spacing w:val="-6"/>
        </w:rPr>
        <w:t xml:space="preserve"> </w:t>
      </w:r>
      <w:r>
        <w:t>all</w:t>
      </w:r>
      <w:r>
        <w:rPr>
          <w:spacing w:val="-6"/>
        </w:rPr>
        <w:t xml:space="preserve"> </w:t>
      </w:r>
      <w:r>
        <w:t>applicable</w:t>
      </w:r>
      <w:r>
        <w:rPr>
          <w:spacing w:val="-6"/>
        </w:rPr>
        <w:t xml:space="preserve"> </w:t>
      </w:r>
      <w:r>
        <w:t>recordkeeping</w:t>
      </w:r>
      <w:r>
        <w:rPr>
          <w:spacing w:val="-7"/>
        </w:rPr>
        <w:t xml:space="preserve"> </w:t>
      </w:r>
      <w:r>
        <w:rPr>
          <w:spacing w:val="-2"/>
        </w:rPr>
        <w:t>requirements</w:t>
      </w:r>
    </w:p>
    <w:p w14:paraId="0EC745E7" w14:textId="77777777" w:rsidR="00BB09C3" w:rsidRDefault="00441659">
      <w:pPr>
        <w:pStyle w:val="BodyText"/>
        <w:spacing w:before="131"/>
      </w:pPr>
      <w:r>
        <w:t>associated</w:t>
      </w:r>
      <w:r>
        <w:rPr>
          <w:spacing w:val="-6"/>
        </w:rPr>
        <w:t xml:space="preserve"> </w:t>
      </w:r>
      <w:r>
        <w:t>with</w:t>
      </w:r>
      <w:r>
        <w:rPr>
          <w:spacing w:val="-5"/>
        </w:rPr>
        <w:t xml:space="preserve"> </w:t>
      </w:r>
      <w:r>
        <w:t>proxy</w:t>
      </w:r>
      <w:r>
        <w:rPr>
          <w:spacing w:val="-3"/>
        </w:rPr>
        <w:t xml:space="preserve"> </w:t>
      </w:r>
      <w:r>
        <w:t>voting.</w:t>
      </w:r>
      <w:r>
        <w:rPr>
          <w:spacing w:val="-4"/>
        </w:rPr>
        <w:t xml:space="preserve"> </w:t>
      </w:r>
      <w:r>
        <w:t>Sarofim</w:t>
      </w:r>
      <w:r>
        <w:rPr>
          <w:spacing w:val="-4"/>
        </w:rPr>
        <w:t xml:space="preserve"> </w:t>
      </w:r>
      <w:r>
        <w:t>&amp;</w:t>
      </w:r>
      <w:r>
        <w:rPr>
          <w:spacing w:val="-5"/>
        </w:rPr>
        <w:t xml:space="preserve"> </w:t>
      </w:r>
      <w:r>
        <w:t>Co.</w:t>
      </w:r>
      <w:r>
        <w:rPr>
          <w:spacing w:val="-4"/>
        </w:rPr>
        <w:t xml:space="preserve"> </w:t>
      </w:r>
      <w:r>
        <w:t>has</w:t>
      </w:r>
      <w:r>
        <w:rPr>
          <w:spacing w:val="-3"/>
        </w:rPr>
        <w:t xml:space="preserve"> </w:t>
      </w:r>
      <w:r>
        <w:t>retained</w:t>
      </w:r>
      <w:r>
        <w:rPr>
          <w:spacing w:val="-4"/>
        </w:rPr>
        <w:t xml:space="preserve"> </w:t>
      </w:r>
      <w:r>
        <w:t>Glass</w:t>
      </w:r>
      <w:r>
        <w:rPr>
          <w:spacing w:val="-4"/>
        </w:rPr>
        <w:t xml:space="preserve"> </w:t>
      </w:r>
      <w:r>
        <w:t>Lewis</w:t>
      </w:r>
      <w:r>
        <w:rPr>
          <w:spacing w:val="-5"/>
        </w:rPr>
        <w:t xml:space="preserve"> </w:t>
      </w:r>
      <w:r>
        <w:t>&amp;</w:t>
      </w:r>
      <w:r>
        <w:rPr>
          <w:spacing w:val="-3"/>
        </w:rPr>
        <w:t xml:space="preserve"> </w:t>
      </w:r>
      <w:r>
        <w:t>Co.</w:t>
      </w:r>
      <w:r>
        <w:rPr>
          <w:spacing w:val="-4"/>
        </w:rPr>
        <w:t xml:space="preserve"> </w:t>
      </w:r>
      <w:r>
        <w:t>(“Glass”)</w:t>
      </w:r>
      <w:r>
        <w:rPr>
          <w:spacing w:val="-3"/>
        </w:rPr>
        <w:t xml:space="preserve"> </w:t>
      </w:r>
      <w:r>
        <w:t>to</w:t>
      </w:r>
      <w:r>
        <w:rPr>
          <w:spacing w:val="-4"/>
        </w:rPr>
        <w:t xml:space="preserve"> </w:t>
      </w:r>
      <w:r>
        <w:t>assist</w:t>
      </w:r>
      <w:r>
        <w:rPr>
          <w:spacing w:val="-4"/>
        </w:rPr>
        <w:t xml:space="preserve"> </w:t>
      </w:r>
      <w:r>
        <w:t>in</w:t>
      </w:r>
      <w:r>
        <w:rPr>
          <w:spacing w:val="-4"/>
        </w:rPr>
        <w:t xml:space="preserve"> </w:t>
      </w:r>
      <w:r>
        <w:rPr>
          <w:spacing w:val="-5"/>
        </w:rPr>
        <w:t>the</w:t>
      </w:r>
    </w:p>
    <w:p w14:paraId="0DD16E63" w14:textId="77777777" w:rsidR="00BB09C3" w:rsidRDefault="00441659">
      <w:pPr>
        <w:pStyle w:val="BodyText"/>
        <w:spacing w:before="134" w:line="360" w:lineRule="auto"/>
        <w:ind w:right="176"/>
      </w:pPr>
      <w:r>
        <w:t>proxy voting process. The Chairman of the Proxy Committee manages Sarofim &amp; Co.’s relationship with Glass.</w:t>
      </w:r>
      <w:r>
        <w:rPr>
          <w:spacing w:val="-5"/>
        </w:rPr>
        <w:t xml:space="preserve"> </w:t>
      </w:r>
      <w:r>
        <w:t>Glass</w:t>
      </w:r>
      <w:r>
        <w:rPr>
          <w:spacing w:val="-3"/>
        </w:rPr>
        <w:t xml:space="preserve"> </w:t>
      </w:r>
      <w:r>
        <w:t>provides</w:t>
      </w:r>
      <w:r>
        <w:rPr>
          <w:spacing w:val="-2"/>
        </w:rPr>
        <w:t xml:space="preserve"> </w:t>
      </w:r>
      <w:r>
        <w:t>the</w:t>
      </w:r>
      <w:r>
        <w:rPr>
          <w:spacing w:val="-2"/>
        </w:rPr>
        <w:t xml:space="preserve"> </w:t>
      </w:r>
      <w:r>
        <w:t>following</w:t>
      </w:r>
      <w:r>
        <w:rPr>
          <w:spacing w:val="-3"/>
        </w:rPr>
        <w:t xml:space="preserve"> </w:t>
      </w:r>
      <w:r>
        <w:t>in</w:t>
      </w:r>
      <w:r>
        <w:rPr>
          <w:spacing w:val="-4"/>
        </w:rPr>
        <w:t xml:space="preserve"> </w:t>
      </w:r>
      <w:r>
        <w:t>connection</w:t>
      </w:r>
      <w:r>
        <w:rPr>
          <w:spacing w:val="-2"/>
        </w:rPr>
        <w:t xml:space="preserve"> </w:t>
      </w:r>
      <w:r>
        <w:t>with</w:t>
      </w:r>
      <w:r>
        <w:rPr>
          <w:spacing w:val="-4"/>
        </w:rPr>
        <w:t xml:space="preserve"> </w:t>
      </w:r>
      <w:r>
        <w:t>the</w:t>
      </w:r>
      <w:r>
        <w:rPr>
          <w:spacing w:val="-1"/>
        </w:rPr>
        <w:t xml:space="preserve"> </w:t>
      </w:r>
      <w:r>
        <w:t>voting</w:t>
      </w:r>
      <w:r>
        <w:rPr>
          <w:spacing w:val="-2"/>
        </w:rPr>
        <w:t xml:space="preserve"> </w:t>
      </w:r>
      <w:r>
        <w:t>of</w:t>
      </w:r>
      <w:r>
        <w:rPr>
          <w:spacing w:val="-3"/>
        </w:rPr>
        <w:t xml:space="preserve"> </w:t>
      </w:r>
      <w:r>
        <w:t>proxies by</w:t>
      </w:r>
      <w:r>
        <w:rPr>
          <w:spacing w:val="-5"/>
        </w:rPr>
        <w:t xml:space="preserve"> </w:t>
      </w:r>
      <w:r>
        <w:t>Sarofim</w:t>
      </w:r>
      <w:r>
        <w:rPr>
          <w:spacing w:val="-3"/>
        </w:rPr>
        <w:t xml:space="preserve"> </w:t>
      </w:r>
      <w:r>
        <w:t>&amp;</w:t>
      </w:r>
      <w:r>
        <w:rPr>
          <w:spacing w:val="-4"/>
        </w:rPr>
        <w:t xml:space="preserve"> </w:t>
      </w:r>
      <w:r>
        <w:t>Co.:</w:t>
      </w:r>
      <w:r>
        <w:rPr>
          <w:spacing w:val="-3"/>
        </w:rPr>
        <w:t xml:space="preserve"> </w:t>
      </w:r>
      <w:r>
        <w:t>(i)</w:t>
      </w:r>
      <w:r>
        <w:rPr>
          <w:spacing w:val="-3"/>
        </w:rPr>
        <w:t xml:space="preserve"> </w:t>
      </w:r>
      <w:r>
        <w:t>analyses of proposals, (ii) vote recommendations, (iii) vote execution services and (iv) record keeping services.</w:t>
      </w:r>
    </w:p>
    <w:p w14:paraId="368479AC" w14:textId="77777777" w:rsidR="00BB09C3" w:rsidRDefault="00441659">
      <w:pPr>
        <w:pStyle w:val="BodyText"/>
        <w:spacing w:line="360" w:lineRule="auto"/>
        <w:ind w:right="400"/>
        <w:jc w:val="both"/>
      </w:pPr>
      <w:r>
        <w:t>Glass</w:t>
      </w:r>
      <w:r>
        <w:rPr>
          <w:spacing w:val="-2"/>
        </w:rPr>
        <w:t xml:space="preserve"> </w:t>
      </w:r>
      <w:r>
        <w:t>provides</w:t>
      </w:r>
      <w:r>
        <w:rPr>
          <w:spacing w:val="-1"/>
        </w:rPr>
        <w:t xml:space="preserve"> </w:t>
      </w:r>
      <w:r>
        <w:t>its analyses</w:t>
      </w:r>
      <w:r>
        <w:rPr>
          <w:spacing w:val="-2"/>
        </w:rPr>
        <w:t xml:space="preserve"> </w:t>
      </w:r>
      <w:r>
        <w:t>of</w:t>
      </w:r>
      <w:r>
        <w:rPr>
          <w:spacing w:val="-2"/>
        </w:rPr>
        <w:t xml:space="preserve"> </w:t>
      </w:r>
      <w:r>
        <w:t>proposals and vote recommendations</w:t>
      </w:r>
      <w:r>
        <w:rPr>
          <w:spacing w:val="-2"/>
        </w:rPr>
        <w:t xml:space="preserve"> </w:t>
      </w:r>
      <w:r>
        <w:t>pursuant</w:t>
      </w:r>
      <w:r>
        <w:rPr>
          <w:spacing w:val="-3"/>
        </w:rPr>
        <w:t xml:space="preserve"> </w:t>
      </w:r>
      <w:r>
        <w:t>to and in</w:t>
      </w:r>
      <w:r>
        <w:rPr>
          <w:spacing w:val="-3"/>
        </w:rPr>
        <w:t xml:space="preserve"> </w:t>
      </w:r>
      <w:r>
        <w:t>accordance</w:t>
      </w:r>
      <w:r>
        <w:rPr>
          <w:spacing w:val="-3"/>
        </w:rPr>
        <w:t xml:space="preserve"> </w:t>
      </w:r>
      <w:r>
        <w:t>with the proxy voting</w:t>
      </w:r>
      <w:r>
        <w:rPr>
          <w:spacing w:val="-1"/>
        </w:rPr>
        <w:t xml:space="preserve"> </w:t>
      </w:r>
      <w:r>
        <w:t>guidelines furnished to it by Sarofim &amp; Co. The Proxy Coordinator ensures that Glass votes</w:t>
      </w:r>
      <w:r>
        <w:rPr>
          <w:spacing w:val="-3"/>
        </w:rPr>
        <w:t xml:space="preserve"> </w:t>
      </w:r>
      <w:r>
        <w:t>all</w:t>
      </w:r>
      <w:r>
        <w:rPr>
          <w:spacing w:val="-5"/>
        </w:rPr>
        <w:t xml:space="preserve"> </w:t>
      </w:r>
      <w:r>
        <w:t>proxies</w:t>
      </w:r>
      <w:r>
        <w:rPr>
          <w:spacing w:val="-2"/>
        </w:rPr>
        <w:t xml:space="preserve"> </w:t>
      </w:r>
      <w:r>
        <w:t>according</w:t>
      </w:r>
      <w:r>
        <w:rPr>
          <w:spacing w:val="-4"/>
        </w:rPr>
        <w:t xml:space="preserve"> </w:t>
      </w:r>
      <w:r>
        <w:t>to</w:t>
      </w:r>
      <w:r>
        <w:rPr>
          <w:spacing w:val="-4"/>
        </w:rPr>
        <w:t xml:space="preserve"> </w:t>
      </w:r>
      <w:r>
        <w:t>Sarofim</w:t>
      </w:r>
      <w:r>
        <w:rPr>
          <w:spacing w:val="-4"/>
        </w:rPr>
        <w:t xml:space="preserve"> </w:t>
      </w:r>
      <w:r>
        <w:t>&amp;</w:t>
      </w:r>
      <w:r>
        <w:rPr>
          <w:spacing w:val="-2"/>
        </w:rPr>
        <w:t xml:space="preserve"> </w:t>
      </w:r>
      <w:r>
        <w:t>Co.’s</w:t>
      </w:r>
      <w:r>
        <w:rPr>
          <w:spacing w:val="-2"/>
        </w:rPr>
        <w:t xml:space="preserve"> </w:t>
      </w:r>
      <w:r>
        <w:t>general</w:t>
      </w:r>
      <w:r>
        <w:rPr>
          <w:spacing w:val="-3"/>
        </w:rPr>
        <w:t xml:space="preserve"> </w:t>
      </w:r>
      <w:r>
        <w:t>guidance,</w:t>
      </w:r>
      <w:r>
        <w:rPr>
          <w:spacing w:val="-3"/>
        </w:rPr>
        <w:t xml:space="preserve"> </w:t>
      </w:r>
      <w:r>
        <w:t>and</w:t>
      </w:r>
      <w:r>
        <w:rPr>
          <w:spacing w:val="-4"/>
        </w:rPr>
        <w:t xml:space="preserve"> </w:t>
      </w:r>
      <w:r>
        <w:t>retains</w:t>
      </w:r>
      <w:r>
        <w:rPr>
          <w:spacing w:val="-2"/>
        </w:rPr>
        <w:t xml:space="preserve"> </w:t>
      </w:r>
      <w:r>
        <w:t>all</w:t>
      </w:r>
      <w:r>
        <w:rPr>
          <w:spacing w:val="-2"/>
        </w:rPr>
        <w:t xml:space="preserve"> </w:t>
      </w:r>
      <w:r>
        <w:t>required</w:t>
      </w:r>
      <w:r>
        <w:rPr>
          <w:spacing w:val="-4"/>
        </w:rPr>
        <w:t xml:space="preserve"> </w:t>
      </w:r>
      <w:r>
        <w:t>documentation associated with proxy voting.</w:t>
      </w:r>
    </w:p>
    <w:p w14:paraId="133C8DAF" w14:textId="77777777" w:rsidR="00BB09C3" w:rsidRDefault="00441659">
      <w:pPr>
        <w:pStyle w:val="BodyText"/>
        <w:spacing w:before="120" w:line="360" w:lineRule="auto"/>
        <w:ind w:right="176"/>
      </w:pPr>
      <w:r>
        <w:t>The</w:t>
      </w:r>
      <w:r>
        <w:rPr>
          <w:spacing w:val="-2"/>
        </w:rPr>
        <w:t xml:space="preserve"> </w:t>
      </w:r>
      <w:r>
        <w:t>voting</w:t>
      </w:r>
      <w:r>
        <w:rPr>
          <w:spacing w:val="-5"/>
        </w:rPr>
        <w:t xml:space="preserve"> </w:t>
      </w:r>
      <w:r>
        <w:t>process</w:t>
      </w:r>
      <w:r>
        <w:rPr>
          <w:spacing w:val="-3"/>
        </w:rPr>
        <w:t xml:space="preserve"> </w:t>
      </w:r>
      <w:r>
        <w:t>starts</w:t>
      </w:r>
      <w:r>
        <w:rPr>
          <w:spacing w:val="-3"/>
        </w:rPr>
        <w:t xml:space="preserve"> </w:t>
      </w:r>
      <w:r>
        <w:t>when</w:t>
      </w:r>
      <w:r>
        <w:rPr>
          <w:spacing w:val="-5"/>
        </w:rPr>
        <w:t xml:space="preserve"> </w:t>
      </w:r>
      <w:r>
        <w:t>the</w:t>
      </w:r>
      <w:r>
        <w:rPr>
          <w:spacing w:val="-4"/>
        </w:rPr>
        <w:t xml:space="preserve"> </w:t>
      </w:r>
      <w:r>
        <w:t>Proxy</w:t>
      </w:r>
      <w:r>
        <w:rPr>
          <w:spacing w:val="-3"/>
        </w:rPr>
        <w:t xml:space="preserve"> </w:t>
      </w:r>
      <w:r>
        <w:t>Coordinator</w:t>
      </w:r>
      <w:r>
        <w:rPr>
          <w:spacing w:val="-3"/>
        </w:rPr>
        <w:t xml:space="preserve"> </w:t>
      </w:r>
      <w:r>
        <w:t>receives</w:t>
      </w:r>
      <w:r>
        <w:rPr>
          <w:spacing w:val="-3"/>
        </w:rPr>
        <w:t xml:space="preserve"> </w:t>
      </w:r>
      <w:r>
        <w:t>the</w:t>
      </w:r>
      <w:r>
        <w:rPr>
          <w:spacing w:val="-4"/>
        </w:rPr>
        <w:t xml:space="preserve"> </w:t>
      </w:r>
      <w:r>
        <w:t>paper</w:t>
      </w:r>
      <w:r>
        <w:rPr>
          <w:spacing w:val="-1"/>
        </w:rPr>
        <w:t xml:space="preserve"> </w:t>
      </w:r>
      <w:r>
        <w:t>ballots</w:t>
      </w:r>
      <w:r>
        <w:rPr>
          <w:spacing w:val="-2"/>
        </w:rPr>
        <w:t xml:space="preserve"> </w:t>
      </w:r>
      <w:r>
        <w:t>or</w:t>
      </w:r>
      <w:r>
        <w:rPr>
          <w:spacing w:val="-3"/>
        </w:rPr>
        <w:t xml:space="preserve"> </w:t>
      </w:r>
      <w:r>
        <w:t>notification</w:t>
      </w:r>
      <w:r>
        <w:rPr>
          <w:spacing w:val="-4"/>
        </w:rPr>
        <w:t xml:space="preserve"> </w:t>
      </w:r>
      <w:r>
        <w:t>through Glass Lewis &amp; Co. (“Glass”) for specific opportunities to vote proxies. The Proxy Coordinator then downloads the recommendations from Glass for each proxy vote and forwards them to the coverage analyst for voting direction. The research analysts review the proxy statement; their review includes consideration of the Glass analyses and the Glass vote recommendations in addition to fundamental company and industry research. Upon completion of the review, the analyst determines how the proxy vote should be cast.</w:t>
      </w:r>
    </w:p>
    <w:p w14:paraId="15143005" w14:textId="77777777" w:rsidR="00BB09C3" w:rsidRDefault="00441659">
      <w:pPr>
        <w:pStyle w:val="BodyText"/>
        <w:spacing w:before="121"/>
      </w:pPr>
      <w:r>
        <w:t>In</w:t>
      </w:r>
      <w:r>
        <w:rPr>
          <w:spacing w:val="-7"/>
        </w:rPr>
        <w:t xml:space="preserve"> </w:t>
      </w:r>
      <w:r>
        <w:t>deciding</w:t>
      </w:r>
      <w:r>
        <w:rPr>
          <w:spacing w:val="-3"/>
        </w:rPr>
        <w:t xml:space="preserve"> </w:t>
      </w:r>
      <w:r>
        <w:t>how</w:t>
      </w:r>
      <w:r>
        <w:rPr>
          <w:spacing w:val="-3"/>
        </w:rPr>
        <w:t xml:space="preserve"> </w:t>
      </w:r>
      <w:r>
        <w:t>to</w:t>
      </w:r>
      <w:r>
        <w:rPr>
          <w:spacing w:val="-2"/>
        </w:rPr>
        <w:t xml:space="preserve"> </w:t>
      </w:r>
      <w:r>
        <w:t>vote</w:t>
      </w:r>
      <w:r>
        <w:rPr>
          <w:spacing w:val="-3"/>
        </w:rPr>
        <w:t xml:space="preserve"> </w:t>
      </w:r>
      <w:r>
        <w:t>proxies,</w:t>
      </w:r>
      <w:r>
        <w:rPr>
          <w:spacing w:val="-4"/>
        </w:rPr>
        <w:t xml:space="preserve"> </w:t>
      </w:r>
      <w:r>
        <w:t>Sarofim</w:t>
      </w:r>
      <w:r>
        <w:rPr>
          <w:spacing w:val="-3"/>
        </w:rPr>
        <w:t xml:space="preserve"> </w:t>
      </w:r>
      <w:r>
        <w:t>&amp;</w:t>
      </w:r>
      <w:r>
        <w:rPr>
          <w:spacing w:val="-5"/>
        </w:rPr>
        <w:t xml:space="preserve"> </w:t>
      </w:r>
      <w:r>
        <w:t>Co.</w:t>
      </w:r>
      <w:r>
        <w:rPr>
          <w:spacing w:val="-3"/>
        </w:rPr>
        <w:t xml:space="preserve"> </w:t>
      </w:r>
      <w:r>
        <w:t>relies,</w:t>
      </w:r>
      <w:r>
        <w:rPr>
          <w:spacing w:val="-4"/>
        </w:rPr>
        <w:t xml:space="preserve"> </w:t>
      </w:r>
      <w:r>
        <w:t>for</w:t>
      </w:r>
      <w:r>
        <w:rPr>
          <w:spacing w:val="-3"/>
        </w:rPr>
        <w:t xml:space="preserve"> </w:t>
      </w:r>
      <w:r>
        <w:t>the</w:t>
      </w:r>
      <w:r>
        <w:rPr>
          <w:spacing w:val="-5"/>
        </w:rPr>
        <w:t xml:space="preserve"> </w:t>
      </w:r>
      <w:r>
        <w:t>most</w:t>
      </w:r>
      <w:r>
        <w:rPr>
          <w:spacing w:val="-3"/>
        </w:rPr>
        <w:t xml:space="preserve"> </w:t>
      </w:r>
      <w:r>
        <w:t>part,</w:t>
      </w:r>
      <w:r>
        <w:rPr>
          <w:spacing w:val="-5"/>
        </w:rPr>
        <w:t xml:space="preserve"> </w:t>
      </w:r>
      <w:r>
        <w:t>on</w:t>
      </w:r>
      <w:r>
        <w:rPr>
          <w:spacing w:val="-2"/>
        </w:rPr>
        <w:t xml:space="preserve"> </w:t>
      </w:r>
      <w:r>
        <w:t>(i)</w:t>
      </w:r>
      <w:r>
        <w:rPr>
          <w:spacing w:val="-4"/>
        </w:rPr>
        <w:t xml:space="preserve"> </w:t>
      </w:r>
      <w:r>
        <w:t>the</w:t>
      </w:r>
      <w:r>
        <w:rPr>
          <w:spacing w:val="-1"/>
        </w:rPr>
        <w:t xml:space="preserve"> </w:t>
      </w:r>
      <w:r>
        <w:t>business</w:t>
      </w:r>
      <w:r>
        <w:rPr>
          <w:spacing w:val="-4"/>
        </w:rPr>
        <w:t xml:space="preserve"> </w:t>
      </w:r>
      <w:r>
        <w:t>judgment</w:t>
      </w:r>
      <w:r>
        <w:rPr>
          <w:spacing w:val="2"/>
        </w:rPr>
        <w:t xml:space="preserve"> </w:t>
      </w:r>
      <w:r>
        <w:rPr>
          <w:spacing w:val="-5"/>
        </w:rPr>
        <w:t>of</w:t>
      </w:r>
    </w:p>
    <w:p w14:paraId="4282E132" w14:textId="77777777" w:rsidR="00BB09C3" w:rsidRDefault="00441659">
      <w:pPr>
        <w:pStyle w:val="BodyText"/>
        <w:spacing w:before="131"/>
      </w:pPr>
      <w:r>
        <w:t>the</w:t>
      </w:r>
      <w:r>
        <w:rPr>
          <w:spacing w:val="-8"/>
        </w:rPr>
        <w:t xml:space="preserve"> </w:t>
      </w:r>
      <w:r>
        <w:t>management</w:t>
      </w:r>
      <w:r>
        <w:rPr>
          <w:spacing w:val="-5"/>
        </w:rPr>
        <w:t xml:space="preserve"> </w:t>
      </w:r>
      <w:r>
        <w:t>and</w:t>
      </w:r>
      <w:r>
        <w:rPr>
          <w:spacing w:val="-5"/>
        </w:rPr>
        <w:t xml:space="preserve"> </w:t>
      </w:r>
      <w:r>
        <w:t>directors</w:t>
      </w:r>
      <w:r>
        <w:rPr>
          <w:spacing w:val="-4"/>
        </w:rPr>
        <w:t xml:space="preserve"> </w:t>
      </w:r>
      <w:r>
        <w:t>and</w:t>
      </w:r>
      <w:r>
        <w:rPr>
          <w:spacing w:val="-5"/>
        </w:rPr>
        <w:t xml:space="preserve"> </w:t>
      </w:r>
      <w:r>
        <w:t>(ii)</w:t>
      </w:r>
      <w:r>
        <w:rPr>
          <w:spacing w:val="-5"/>
        </w:rPr>
        <w:t xml:space="preserve"> </w:t>
      </w:r>
      <w:r>
        <w:t>the</w:t>
      </w:r>
      <w:r>
        <w:rPr>
          <w:spacing w:val="-5"/>
        </w:rPr>
        <w:t xml:space="preserve"> </w:t>
      </w:r>
      <w:r>
        <w:t>fiduciary</w:t>
      </w:r>
      <w:r>
        <w:rPr>
          <w:spacing w:val="-4"/>
        </w:rPr>
        <w:t xml:space="preserve"> </w:t>
      </w:r>
      <w:r>
        <w:t>responsibilities</w:t>
      </w:r>
      <w:r>
        <w:rPr>
          <w:spacing w:val="-3"/>
        </w:rPr>
        <w:t xml:space="preserve"> </w:t>
      </w:r>
      <w:r>
        <w:t>of</w:t>
      </w:r>
      <w:r>
        <w:rPr>
          <w:spacing w:val="-5"/>
        </w:rPr>
        <w:t xml:space="preserve"> </w:t>
      </w:r>
      <w:r>
        <w:t>the</w:t>
      </w:r>
      <w:r>
        <w:rPr>
          <w:spacing w:val="-4"/>
        </w:rPr>
        <w:t xml:space="preserve"> </w:t>
      </w:r>
      <w:r>
        <w:t>company’s</w:t>
      </w:r>
      <w:r>
        <w:rPr>
          <w:spacing w:val="-5"/>
        </w:rPr>
        <w:t xml:space="preserve"> </w:t>
      </w:r>
      <w:r>
        <w:t>directors.</w:t>
      </w:r>
      <w:r>
        <w:rPr>
          <w:spacing w:val="52"/>
        </w:rPr>
        <w:t xml:space="preserve"> </w:t>
      </w:r>
      <w:r>
        <w:rPr>
          <w:spacing w:val="-2"/>
        </w:rPr>
        <w:t>However,</w:t>
      </w:r>
    </w:p>
    <w:p w14:paraId="3206098A" w14:textId="77777777" w:rsidR="00BB09C3" w:rsidRDefault="00BB09C3">
      <w:pPr>
        <w:sectPr w:rsidR="00BB09C3">
          <w:pgSz w:w="12240" w:h="15840"/>
          <w:pgMar w:top="2280" w:right="500" w:bottom="1000" w:left="700" w:header="237" w:footer="810" w:gutter="0"/>
          <w:cols w:space="720"/>
        </w:sectPr>
      </w:pPr>
    </w:p>
    <w:p w14:paraId="2CA8CCD3" w14:textId="77777777" w:rsidR="00BB09C3" w:rsidRDefault="00BB09C3">
      <w:pPr>
        <w:pStyle w:val="BodyText"/>
        <w:spacing w:before="8"/>
        <w:ind w:left="0"/>
        <w:rPr>
          <w:sz w:val="10"/>
        </w:rPr>
      </w:pPr>
    </w:p>
    <w:p w14:paraId="62C67E63" w14:textId="77777777" w:rsidR="00BB09C3" w:rsidRDefault="00441659">
      <w:pPr>
        <w:pStyle w:val="BodyText"/>
        <w:spacing w:before="101" w:line="360" w:lineRule="auto"/>
      </w:pPr>
      <w:r>
        <w:t>there are cases where Sarofim &amp; Co. determines, based upon the information available to it, that management’s</w:t>
      </w:r>
      <w:r>
        <w:rPr>
          <w:spacing w:val="-3"/>
        </w:rPr>
        <w:t xml:space="preserve"> </w:t>
      </w:r>
      <w:r>
        <w:t>recommendations</w:t>
      </w:r>
      <w:r>
        <w:rPr>
          <w:spacing w:val="-2"/>
        </w:rPr>
        <w:t xml:space="preserve"> </w:t>
      </w:r>
      <w:r>
        <w:t>do</w:t>
      </w:r>
      <w:r>
        <w:rPr>
          <w:spacing w:val="-2"/>
        </w:rPr>
        <w:t xml:space="preserve"> </w:t>
      </w:r>
      <w:r>
        <w:t>not</w:t>
      </w:r>
      <w:r>
        <w:rPr>
          <w:spacing w:val="-2"/>
        </w:rPr>
        <w:t xml:space="preserve"> </w:t>
      </w:r>
      <w:r>
        <w:t>appear</w:t>
      </w:r>
      <w:r>
        <w:rPr>
          <w:spacing w:val="-6"/>
        </w:rPr>
        <w:t xml:space="preserve"> </w:t>
      </w:r>
      <w:r>
        <w:t>to</w:t>
      </w:r>
      <w:r>
        <w:rPr>
          <w:spacing w:val="-2"/>
        </w:rPr>
        <w:t xml:space="preserve"> </w:t>
      </w:r>
      <w:r>
        <w:t>be</w:t>
      </w:r>
      <w:r>
        <w:rPr>
          <w:spacing w:val="-3"/>
        </w:rPr>
        <w:t xml:space="preserve"> </w:t>
      </w:r>
      <w:r>
        <w:t>in</w:t>
      </w:r>
      <w:r>
        <w:rPr>
          <w:spacing w:val="-4"/>
        </w:rPr>
        <w:t xml:space="preserve"> </w:t>
      </w:r>
      <w:r>
        <w:t>the</w:t>
      </w:r>
      <w:r>
        <w:rPr>
          <w:spacing w:val="-2"/>
        </w:rPr>
        <w:t xml:space="preserve"> </w:t>
      </w:r>
      <w:r>
        <w:t>best</w:t>
      </w:r>
      <w:r>
        <w:rPr>
          <w:spacing w:val="-4"/>
        </w:rPr>
        <w:t xml:space="preserve"> </w:t>
      </w:r>
      <w:r>
        <w:t>interests</w:t>
      </w:r>
      <w:r>
        <w:rPr>
          <w:spacing w:val="-3"/>
        </w:rPr>
        <w:t xml:space="preserve"> </w:t>
      </w:r>
      <w:r>
        <w:t>of</w:t>
      </w:r>
      <w:r>
        <w:rPr>
          <w:spacing w:val="-4"/>
        </w:rPr>
        <w:t xml:space="preserve"> </w:t>
      </w:r>
      <w:r>
        <w:t>the</w:t>
      </w:r>
      <w:r>
        <w:rPr>
          <w:spacing w:val="-4"/>
        </w:rPr>
        <w:t xml:space="preserve"> </w:t>
      </w:r>
      <w:r>
        <w:t>shareholders.</w:t>
      </w:r>
      <w:r>
        <w:rPr>
          <w:spacing w:val="-4"/>
        </w:rPr>
        <w:t xml:space="preserve"> </w:t>
      </w:r>
      <w:r>
        <w:t>In</w:t>
      </w:r>
      <w:r>
        <w:rPr>
          <w:spacing w:val="-3"/>
        </w:rPr>
        <w:t xml:space="preserve"> </w:t>
      </w:r>
      <w:r>
        <w:t>those cases, management’s recommendations will not be followed in voting the proxies.</w:t>
      </w:r>
    </w:p>
    <w:p w14:paraId="73EB7D98" w14:textId="77777777" w:rsidR="00BB09C3" w:rsidRDefault="00441659">
      <w:pPr>
        <w:pStyle w:val="BodyText"/>
        <w:spacing w:before="120" w:line="360" w:lineRule="auto"/>
        <w:ind w:right="176"/>
      </w:pPr>
      <w:r>
        <w:t>In cases where the analyst’s vote recommendation differs from the Glass vote recommendation, the analyst must provide a written explanation to support the desire to deviate from the Glass vote recommendation.</w:t>
      </w:r>
      <w:r>
        <w:rPr>
          <w:spacing w:val="-1"/>
        </w:rPr>
        <w:t xml:space="preserve"> </w:t>
      </w:r>
      <w:r>
        <w:t>This</w:t>
      </w:r>
      <w:r>
        <w:rPr>
          <w:spacing w:val="-4"/>
        </w:rPr>
        <w:t xml:space="preserve"> </w:t>
      </w:r>
      <w:r>
        <w:t>written</w:t>
      </w:r>
      <w:r>
        <w:rPr>
          <w:spacing w:val="-5"/>
        </w:rPr>
        <w:t xml:space="preserve"> </w:t>
      </w:r>
      <w:r>
        <w:t>explanation</w:t>
      </w:r>
      <w:r>
        <w:rPr>
          <w:spacing w:val="-5"/>
        </w:rPr>
        <w:t xml:space="preserve"> </w:t>
      </w:r>
      <w:r>
        <w:t>must</w:t>
      </w:r>
      <w:r>
        <w:rPr>
          <w:spacing w:val="-2"/>
        </w:rPr>
        <w:t xml:space="preserve"> </w:t>
      </w:r>
      <w:r>
        <w:t>be</w:t>
      </w:r>
      <w:r>
        <w:rPr>
          <w:spacing w:val="-2"/>
        </w:rPr>
        <w:t xml:space="preserve"> </w:t>
      </w:r>
      <w:r>
        <w:t>reviewed</w:t>
      </w:r>
      <w:r>
        <w:rPr>
          <w:spacing w:val="-2"/>
        </w:rPr>
        <w:t xml:space="preserve"> </w:t>
      </w:r>
      <w:r>
        <w:t>and</w:t>
      </w:r>
      <w:r>
        <w:rPr>
          <w:spacing w:val="-2"/>
        </w:rPr>
        <w:t xml:space="preserve"> </w:t>
      </w:r>
      <w:r>
        <w:t>accepted</w:t>
      </w:r>
      <w:r>
        <w:rPr>
          <w:spacing w:val="-4"/>
        </w:rPr>
        <w:t xml:space="preserve"> </w:t>
      </w:r>
      <w:r>
        <w:t>by</w:t>
      </w:r>
      <w:r>
        <w:rPr>
          <w:spacing w:val="-4"/>
        </w:rPr>
        <w:t xml:space="preserve"> </w:t>
      </w:r>
      <w:r>
        <w:t>the</w:t>
      </w:r>
      <w:r>
        <w:rPr>
          <w:spacing w:val="-2"/>
        </w:rPr>
        <w:t xml:space="preserve"> </w:t>
      </w:r>
      <w:r>
        <w:t>Chairman</w:t>
      </w:r>
      <w:r>
        <w:rPr>
          <w:spacing w:val="-5"/>
        </w:rPr>
        <w:t xml:space="preserve"> </w:t>
      </w:r>
      <w:r>
        <w:t>of</w:t>
      </w:r>
      <w:r>
        <w:rPr>
          <w:spacing w:val="-2"/>
        </w:rPr>
        <w:t xml:space="preserve"> </w:t>
      </w:r>
      <w:r>
        <w:t>the</w:t>
      </w:r>
      <w:r>
        <w:rPr>
          <w:spacing w:val="-5"/>
        </w:rPr>
        <w:t xml:space="preserve"> </w:t>
      </w:r>
      <w:r>
        <w:t>Proxy Committee. If Chairman of the Proxy Committee and the analyst agree on the vote recommended by</w:t>
      </w:r>
      <w:r>
        <w:rPr>
          <w:spacing w:val="-1"/>
        </w:rPr>
        <w:t xml:space="preserve"> </w:t>
      </w:r>
      <w:r>
        <w:t>the analyst, the analyst’s vote recommendation shall be final and binding. If the Chairman of the Proxy Committee</w:t>
      </w:r>
      <w:r>
        <w:rPr>
          <w:spacing w:val="-3"/>
        </w:rPr>
        <w:t xml:space="preserve"> </w:t>
      </w:r>
      <w:r>
        <w:t>and</w:t>
      </w:r>
      <w:r>
        <w:rPr>
          <w:spacing w:val="-3"/>
        </w:rPr>
        <w:t xml:space="preserve"> </w:t>
      </w:r>
      <w:r>
        <w:t>the</w:t>
      </w:r>
      <w:r>
        <w:rPr>
          <w:spacing w:val="-4"/>
        </w:rPr>
        <w:t xml:space="preserve"> </w:t>
      </w:r>
      <w:r>
        <w:t>analyst</w:t>
      </w:r>
      <w:r>
        <w:rPr>
          <w:spacing w:val="-3"/>
        </w:rPr>
        <w:t xml:space="preserve"> </w:t>
      </w:r>
      <w:r>
        <w:t>cannot</w:t>
      </w:r>
      <w:r>
        <w:rPr>
          <w:spacing w:val="-3"/>
        </w:rPr>
        <w:t xml:space="preserve"> </w:t>
      </w:r>
      <w:r>
        <w:t>reach</w:t>
      </w:r>
      <w:r>
        <w:rPr>
          <w:spacing w:val="-4"/>
        </w:rPr>
        <w:t xml:space="preserve"> </w:t>
      </w:r>
      <w:r>
        <w:t>agreement</w:t>
      </w:r>
      <w:r>
        <w:rPr>
          <w:spacing w:val="-3"/>
        </w:rPr>
        <w:t xml:space="preserve"> </w:t>
      </w:r>
      <w:r>
        <w:t>on</w:t>
      </w:r>
      <w:r>
        <w:rPr>
          <w:spacing w:val="-4"/>
        </w:rPr>
        <w:t xml:space="preserve"> </w:t>
      </w:r>
      <w:r>
        <w:t>the</w:t>
      </w:r>
      <w:r>
        <w:rPr>
          <w:spacing w:val="-1"/>
        </w:rPr>
        <w:t xml:space="preserve"> </w:t>
      </w:r>
      <w:r>
        <w:t>vote</w:t>
      </w:r>
      <w:r>
        <w:rPr>
          <w:spacing w:val="-1"/>
        </w:rPr>
        <w:t xml:space="preserve"> </w:t>
      </w:r>
      <w:r>
        <w:t>recommended</w:t>
      </w:r>
      <w:r>
        <w:rPr>
          <w:spacing w:val="-1"/>
        </w:rPr>
        <w:t xml:space="preserve"> </w:t>
      </w:r>
      <w:r>
        <w:t>by</w:t>
      </w:r>
      <w:r>
        <w:rPr>
          <w:spacing w:val="-5"/>
        </w:rPr>
        <w:t xml:space="preserve"> </w:t>
      </w:r>
      <w:r>
        <w:t>the</w:t>
      </w:r>
      <w:r>
        <w:rPr>
          <w:spacing w:val="-1"/>
        </w:rPr>
        <w:t xml:space="preserve"> </w:t>
      </w:r>
      <w:r>
        <w:t>analyst,</w:t>
      </w:r>
      <w:r>
        <w:rPr>
          <w:spacing w:val="-3"/>
        </w:rPr>
        <w:t xml:space="preserve"> </w:t>
      </w:r>
      <w:r>
        <w:t>the</w:t>
      </w:r>
      <w:r>
        <w:rPr>
          <w:spacing w:val="-4"/>
        </w:rPr>
        <w:t xml:space="preserve"> </w:t>
      </w:r>
      <w:r>
        <w:t>matter is</w:t>
      </w:r>
      <w:r>
        <w:rPr>
          <w:spacing w:val="-2"/>
        </w:rPr>
        <w:t xml:space="preserve"> </w:t>
      </w:r>
      <w:r>
        <w:t>then</w:t>
      </w:r>
      <w:r>
        <w:rPr>
          <w:spacing w:val="-3"/>
        </w:rPr>
        <w:t xml:space="preserve"> </w:t>
      </w:r>
      <w:r>
        <w:t>considered by</w:t>
      </w:r>
      <w:r>
        <w:rPr>
          <w:spacing w:val="-4"/>
        </w:rPr>
        <w:t xml:space="preserve"> </w:t>
      </w:r>
      <w:r>
        <w:t>the Proxy</w:t>
      </w:r>
      <w:r>
        <w:rPr>
          <w:spacing w:val="-2"/>
        </w:rPr>
        <w:t xml:space="preserve"> </w:t>
      </w:r>
      <w:r>
        <w:t>Committee as</w:t>
      </w:r>
      <w:r>
        <w:rPr>
          <w:spacing w:val="-2"/>
        </w:rPr>
        <w:t xml:space="preserve"> </w:t>
      </w:r>
      <w:r>
        <w:t>a</w:t>
      </w:r>
      <w:r>
        <w:rPr>
          <w:spacing w:val="-3"/>
        </w:rPr>
        <w:t xml:space="preserve"> </w:t>
      </w:r>
      <w:r>
        <w:t>whole,</w:t>
      </w:r>
      <w:r>
        <w:rPr>
          <w:spacing w:val="-2"/>
        </w:rPr>
        <w:t xml:space="preserve"> </w:t>
      </w:r>
      <w:r>
        <w:t>and</w:t>
      </w:r>
      <w:r>
        <w:rPr>
          <w:spacing w:val="-2"/>
        </w:rPr>
        <w:t xml:space="preserve"> </w:t>
      </w:r>
      <w:r>
        <w:t>the</w:t>
      </w:r>
      <w:r>
        <w:rPr>
          <w:spacing w:val="-3"/>
        </w:rPr>
        <w:t xml:space="preserve"> </w:t>
      </w:r>
      <w:r>
        <w:t>decision</w:t>
      </w:r>
      <w:r>
        <w:rPr>
          <w:spacing w:val="-3"/>
        </w:rPr>
        <w:t xml:space="preserve"> </w:t>
      </w:r>
      <w:r>
        <w:t>of</w:t>
      </w:r>
      <w:r>
        <w:rPr>
          <w:spacing w:val="-2"/>
        </w:rPr>
        <w:t xml:space="preserve"> </w:t>
      </w:r>
      <w:r>
        <w:t>such</w:t>
      </w:r>
      <w:r>
        <w:rPr>
          <w:spacing w:val="-1"/>
        </w:rPr>
        <w:t xml:space="preserve"> </w:t>
      </w:r>
      <w:r>
        <w:t>group</w:t>
      </w:r>
      <w:r>
        <w:rPr>
          <w:spacing w:val="-2"/>
        </w:rPr>
        <w:t xml:space="preserve"> </w:t>
      </w:r>
      <w:r>
        <w:t>with</w:t>
      </w:r>
      <w:r>
        <w:rPr>
          <w:spacing w:val="-3"/>
        </w:rPr>
        <w:t xml:space="preserve"> </w:t>
      </w:r>
      <w:r>
        <w:t>respect</w:t>
      </w:r>
      <w:r>
        <w:rPr>
          <w:spacing w:val="-2"/>
        </w:rPr>
        <w:t xml:space="preserve"> </w:t>
      </w:r>
      <w:r>
        <w:t>to</w:t>
      </w:r>
      <w:r>
        <w:rPr>
          <w:spacing w:val="-2"/>
        </w:rPr>
        <w:t xml:space="preserve"> </w:t>
      </w:r>
      <w:r>
        <w:t>the vote becomes final and binding.</w:t>
      </w:r>
    </w:p>
    <w:p w14:paraId="2C3E240F" w14:textId="77777777" w:rsidR="00BB09C3" w:rsidRDefault="00441659">
      <w:pPr>
        <w:spacing w:before="120"/>
        <w:ind w:left="140"/>
        <w:rPr>
          <w:i/>
        </w:rPr>
      </w:pPr>
      <w:r>
        <w:rPr>
          <w:i/>
        </w:rPr>
        <w:t>Conflicts</w:t>
      </w:r>
      <w:r>
        <w:rPr>
          <w:i/>
          <w:spacing w:val="-4"/>
        </w:rPr>
        <w:t xml:space="preserve"> </w:t>
      </w:r>
      <w:r>
        <w:rPr>
          <w:i/>
        </w:rPr>
        <w:t>of</w:t>
      </w:r>
      <w:r>
        <w:rPr>
          <w:i/>
          <w:spacing w:val="-3"/>
        </w:rPr>
        <w:t xml:space="preserve"> </w:t>
      </w:r>
      <w:r>
        <w:rPr>
          <w:i/>
          <w:spacing w:val="-2"/>
        </w:rPr>
        <w:t>Interest</w:t>
      </w:r>
    </w:p>
    <w:p w14:paraId="66FA2665" w14:textId="77777777" w:rsidR="00BB09C3" w:rsidRDefault="00BB09C3">
      <w:pPr>
        <w:pStyle w:val="BodyText"/>
        <w:spacing w:before="1"/>
        <w:ind w:left="0"/>
        <w:rPr>
          <w:i/>
          <w:sz w:val="21"/>
        </w:rPr>
      </w:pPr>
    </w:p>
    <w:p w14:paraId="259FCD74" w14:textId="77777777" w:rsidR="00BB09C3" w:rsidRDefault="00441659">
      <w:pPr>
        <w:pStyle w:val="BodyText"/>
        <w:spacing w:line="360" w:lineRule="auto"/>
        <w:ind w:right="145"/>
      </w:pPr>
      <w:r>
        <w:t>Sarofim &amp; Co. has a strong culture of compliance and all of our employees are expected to act with honesty</w:t>
      </w:r>
      <w:r>
        <w:rPr>
          <w:spacing w:val="-4"/>
        </w:rPr>
        <w:t xml:space="preserve"> </w:t>
      </w:r>
      <w:r>
        <w:t>and</w:t>
      </w:r>
      <w:r>
        <w:rPr>
          <w:spacing w:val="-3"/>
        </w:rPr>
        <w:t xml:space="preserve"> </w:t>
      </w:r>
      <w:r>
        <w:t>integrity.</w:t>
      </w:r>
      <w:r>
        <w:rPr>
          <w:spacing w:val="-3"/>
        </w:rPr>
        <w:t xml:space="preserve"> </w:t>
      </w:r>
      <w:r>
        <w:t>To</w:t>
      </w:r>
      <w:r>
        <w:rPr>
          <w:spacing w:val="-2"/>
        </w:rPr>
        <w:t xml:space="preserve"> </w:t>
      </w:r>
      <w:r>
        <w:t>that</w:t>
      </w:r>
      <w:r>
        <w:rPr>
          <w:spacing w:val="-4"/>
        </w:rPr>
        <w:t xml:space="preserve"> </w:t>
      </w:r>
      <w:r>
        <w:t>end,</w:t>
      </w:r>
      <w:r>
        <w:rPr>
          <w:spacing w:val="-3"/>
        </w:rPr>
        <w:t xml:space="preserve"> </w:t>
      </w:r>
      <w:r>
        <w:t>we</w:t>
      </w:r>
      <w:r>
        <w:rPr>
          <w:spacing w:val="-2"/>
        </w:rPr>
        <w:t xml:space="preserve"> </w:t>
      </w:r>
      <w:r>
        <w:t>maintain</w:t>
      </w:r>
      <w:r>
        <w:rPr>
          <w:spacing w:val="-2"/>
        </w:rPr>
        <w:t xml:space="preserve"> </w:t>
      </w:r>
      <w:r>
        <w:t>a</w:t>
      </w:r>
      <w:r>
        <w:rPr>
          <w:spacing w:val="-2"/>
        </w:rPr>
        <w:t xml:space="preserve"> </w:t>
      </w:r>
      <w:r>
        <w:t>robust</w:t>
      </w:r>
      <w:r>
        <w:rPr>
          <w:spacing w:val="-3"/>
        </w:rPr>
        <w:t xml:space="preserve"> </w:t>
      </w:r>
      <w:r>
        <w:t>compliance</w:t>
      </w:r>
      <w:r>
        <w:rPr>
          <w:spacing w:val="-3"/>
        </w:rPr>
        <w:t xml:space="preserve"> </w:t>
      </w:r>
      <w:r>
        <w:t>policies</w:t>
      </w:r>
      <w:r>
        <w:rPr>
          <w:spacing w:val="-2"/>
        </w:rPr>
        <w:t xml:space="preserve"> </w:t>
      </w:r>
      <w:r>
        <w:t>intended</w:t>
      </w:r>
      <w:r>
        <w:rPr>
          <w:spacing w:val="-2"/>
        </w:rPr>
        <w:t xml:space="preserve"> </w:t>
      </w:r>
      <w:r>
        <w:t>to</w:t>
      </w:r>
      <w:r>
        <w:rPr>
          <w:spacing w:val="-2"/>
        </w:rPr>
        <w:t xml:space="preserve"> </w:t>
      </w:r>
      <w:r>
        <w:t>avoid</w:t>
      </w:r>
      <w:r>
        <w:rPr>
          <w:spacing w:val="-3"/>
        </w:rPr>
        <w:t xml:space="preserve"> </w:t>
      </w:r>
      <w:r>
        <w:t>conflicts</w:t>
      </w:r>
      <w:r>
        <w:rPr>
          <w:spacing w:val="-3"/>
        </w:rPr>
        <w:t xml:space="preserve"> </w:t>
      </w:r>
      <w:r>
        <w:t>of interest where possible. As part of these policies, neither the analyst nor any member of the Proxy Committee involved in</w:t>
      </w:r>
      <w:r>
        <w:rPr>
          <w:spacing w:val="-1"/>
        </w:rPr>
        <w:t xml:space="preserve"> </w:t>
      </w:r>
      <w:r>
        <w:t>the consideration</w:t>
      </w:r>
      <w:r>
        <w:rPr>
          <w:spacing w:val="-1"/>
        </w:rPr>
        <w:t xml:space="preserve"> </w:t>
      </w:r>
      <w:r>
        <w:t>of the</w:t>
      </w:r>
      <w:r>
        <w:rPr>
          <w:spacing w:val="-1"/>
        </w:rPr>
        <w:t xml:space="preserve"> </w:t>
      </w:r>
      <w:r>
        <w:t>vote may</w:t>
      </w:r>
      <w:r>
        <w:rPr>
          <w:spacing w:val="-2"/>
        </w:rPr>
        <w:t xml:space="preserve"> </w:t>
      </w:r>
      <w:r>
        <w:t>be a</w:t>
      </w:r>
      <w:r>
        <w:rPr>
          <w:spacing w:val="-1"/>
        </w:rPr>
        <w:t xml:space="preserve"> </w:t>
      </w:r>
      <w:r>
        <w:t>person</w:t>
      </w:r>
      <w:r>
        <w:rPr>
          <w:spacing w:val="-1"/>
        </w:rPr>
        <w:t xml:space="preserve"> </w:t>
      </w:r>
      <w:r>
        <w:t>who is (i) an officer or director of the company, (ii) a shareholder beneficially owning 5% or more of the outstanding securities of any class, or</w:t>
      </w:r>
    </w:p>
    <w:p w14:paraId="7E99B008" w14:textId="77777777" w:rsidR="00BB09C3" w:rsidRDefault="00441659">
      <w:pPr>
        <w:pStyle w:val="BodyText"/>
        <w:spacing w:line="264" w:lineRule="exact"/>
      </w:pPr>
      <w:r>
        <w:t>(iii)</w:t>
      </w:r>
      <w:r>
        <w:rPr>
          <w:spacing w:val="-5"/>
        </w:rPr>
        <w:t xml:space="preserve"> </w:t>
      </w:r>
      <w:r>
        <w:t>otherwise</w:t>
      </w:r>
      <w:r>
        <w:rPr>
          <w:spacing w:val="-4"/>
        </w:rPr>
        <w:t xml:space="preserve"> </w:t>
      </w:r>
      <w:r>
        <w:t>interested in</w:t>
      </w:r>
      <w:r>
        <w:rPr>
          <w:spacing w:val="-4"/>
        </w:rPr>
        <w:t xml:space="preserve"> </w:t>
      </w:r>
      <w:r>
        <w:t>any</w:t>
      </w:r>
      <w:r>
        <w:rPr>
          <w:spacing w:val="-4"/>
        </w:rPr>
        <w:t xml:space="preserve"> </w:t>
      </w:r>
      <w:r>
        <w:t>way</w:t>
      </w:r>
      <w:r>
        <w:rPr>
          <w:spacing w:val="-2"/>
        </w:rPr>
        <w:t xml:space="preserve"> </w:t>
      </w:r>
      <w:r>
        <w:t>in</w:t>
      </w:r>
      <w:r>
        <w:rPr>
          <w:spacing w:val="-4"/>
        </w:rPr>
        <w:t xml:space="preserve"> </w:t>
      </w:r>
      <w:r>
        <w:t>the</w:t>
      </w:r>
      <w:r>
        <w:rPr>
          <w:spacing w:val="-4"/>
        </w:rPr>
        <w:t xml:space="preserve"> </w:t>
      </w:r>
      <w:r>
        <w:t>outcome</w:t>
      </w:r>
      <w:r>
        <w:rPr>
          <w:spacing w:val="-2"/>
        </w:rPr>
        <w:t xml:space="preserve"> </w:t>
      </w:r>
      <w:r>
        <w:t>of</w:t>
      </w:r>
      <w:r>
        <w:rPr>
          <w:spacing w:val="-3"/>
        </w:rPr>
        <w:t xml:space="preserve"> </w:t>
      </w:r>
      <w:r>
        <w:t>the</w:t>
      </w:r>
      <w:r>
        <w:rPr>
          <w:spacing w:val="-3"/>
        </w:rPr>
        <w:t xml:space="preserve"> </w:t>
      </w:r>
      <w:r>
        <w:t>vote</w:t>
      </w:r>
      <w:r>
        <w:rPr>
          <w:spacing w:val="-3"/>
        </w:rPr>
        <w:t xml:space="preserve"> </w:t>
      </w:r>
      <w:r>
        <w:t>to</w:t>
      </w:r>
      <w:r>
        <w:rPr>
          <w:spacing w:val="-3"/>
        </w:rPr>
        <w:t xml:space="preserve"> </w:t>
      </w:r>
      <w:r>
        <w:t>be</w:t>
      </w:r>
      <w:r>
        <w:rPr>
          <w:spacing w:val="-1"/>
        </w:rPr>
        <w:t xml:space="preserve"> </w:t>
      </w:r>
      <w:r>
        <w:t>held</w:t>
      </w:r>
      <w:r>
        <w:rPr>
          <w:spacing w:val="-3"/>
        </w:rPr>
        <w:t xml:space="preserve"> </w:t>
      </w:r>
      <w:r>
        <w:t>with</w:t>
      </w:r>
      <w:r>
        <w:rPr>
          <w:spacing w:val="-4"/>
        </w:rPr>
        <w:t xml:space="preserve"> </w:t>
      </w:r>
      <w:r>
        <w:t>respect</w:t>
      </w:r>
      <w:r>
        <w:rPr>
          <w:spacing w:val="-2"/>
        </w:rPr>
        <w:t xml:space="preserve"> </w:t>
      </w:r>
      <w:r>
        <w:t>to</w:t>
      </w:r>
      <w:r>
        <w:rPr>
          <w:spacing w:val="-3"/>
        </w:rPr>
        <w:t xml:space="preserve"> </w:t>
      </w:r>
      <w:r>
        <w:t>that</w:t>
      </w:r>
      <w:r>
        <w:rPr>
          <w:spacing w:val="-3"/>
        </w:rPr>
        <w:t xml:space="preserve"> </w:t>
      </w:r>
      <w:r>
        <w:rPr>
          <w:spacing w:val="-2"/>
        </w:rPr>
        <w:t>security.</w:t>
      </w:r>
    </w:p>
    <w:p w14:paraId="69031B64" w14:textId="77777777" w:rsidR="00BB09C3" w:rsidRDefault="00BB09C3">
      <w:pPr>
        <w:pStyle w:val="BodyText"/>
        <w:spacing w:before="11"/>
        <w:ind w:left="0"/>
        <w:rPr>
          <w:sz w:val="20"/>
        </w:rPr>
      </w:pPr>
    </w:p>
    <w:p w14:paraId="373EA82A" w14:textId="77777777" w:rsidR="00BB09C3" w:rsidRDefault="00441659">
      <w:pPr>
        <w:pStyle w:val="BodyText"/>
        <w:spacing w:line="360" w:lineRule="auto"/>
        <w:ind w:firstLine="62"/>
      </w:pPr>
      <w:r>
        <w:t>When making any voting recommendation, the analyst must certify that he or she complies with this policy. If the analyst cannot comply, the Proxy Committee shall appoint another analyst to conduct the review. In the event that all investment members of the Proxy Committee are conflicted, the Board of Directors</w:t>
      </w:r>
      <w:r>
        <w:rPr>
          <w:spacing w:val="-3"/>
        </w:rPr>
        <w:t xml:space="preserve"> </w:t>
      </w:r>
      <w:r>
        <w:t>of</w:t>
      </w:r>
      <w:r>
        <w:rPr>
          <w:spacing w:val="-3"/>
        </w:rPr>
        <w:t xml:space="preserve"> </w:t>
      </w:r>
      <w:r>
        <w:t>Sarofim</w:t>
      </w:r>
      <w:r>
        <w:rPr>
          <w:spacing w:val="-3"/>
        </w:rPr>
        <w:t xml:space="preserve"> </w:t>
      </w:r>
      <w:r>
        <w:t>&amp;</w:t>
      </w:r>
      <w:r>
        <w:rPr>
          <w:spacing w:val="-6"/>
        </w:rPr>
        <w:t xml:space="preserve"> </w:t>
      </w:r>
      <w:r>
        <w:t>Co.</w:t>
      </w:r>
      <w:r>
        <w:rPr>
          <w:spacing w:val="-3"/>
        </w:rPr>
        <w:t xml:space="preserve"> </w:t>
      </w:r>
      <w:r>
        <w:t>shall</w:t>
      </w:r>
      <w:r>
        <w:rPr>
          <w:spacing w:val="-1"/>
        </w:rPr>
        <w:t xml:space="preserve"> </w:t>
      </w:r>
      <w:r>
        <w:t>appoint</w:t>
      </w:r>
      <w:r>
        <w:rPr>
          <w:spacing w:val="-1"/>
        </w:rPr>
        <w:t xml:space="preserve"> </w:t>
      </w:r>
      <w:r>
        <w:t>an</w:t>
      </w:r>
      <w:r>
        <w:rPr>
          <w:spacing w:val="-5"/>
        </w:rPr>
        <w:t xml:space="preserve"> </w:t>
      </w:r>
      <w:r>
        <w:t>individual</w:t>
      </w:r>
      <w:r>
        <w:rPr>
          <w:spacing w:val="-4"/>
        </w:rPr>
        <w:t xml:space="preserve"> </w:t>
      </w:r>
      <w:r>
        <w:t>who</w:t>
      </w:r>
      <w:r>
        <w:rPr>
          <w:spacing w:val="-4"/>
        </w:rPr>
        <w:t xml:space="preserve"> </w:t>
      </w:r>
      <w:r>
        <w:t>is</w:t>
      </w:r>
      <w:r>
        <w:rPr>
          <w:spacing w:val="-3"/>
        </w:rPr>
        <w:t xml:space="preserve"> </w:t>
      </w:r>
      <w:r>
        <w:t>not</w:t>
      </w:r>
      <w:r>
        <w:rPr>
          <w:spacing w:val="-4"/>
        </w:rPr>
        <w:t xml:space="preserve"> </w:t>
      </w:r>
      <w:r>
        <w:t>conflicted</w:t>
      </w:r>
      <w:r>
        <w:rPr>
          <w:spacing w:val="-3"/>
        </w:rPr>
        <w:t xml:space="preserve"> </w:t>
      </w:r>
      <w:r>
        <w:t>to</w:t>
      </w:r>
      <w:r>
        <w:rPr>
          <w:spacing w:val="-3"/>
        </w:rPr>
        <w:t xml:space="preserve"> </w:t>
      </w:r>
      <w:r>
        <w:t>participate</w:t>
      </w:r>
      <w:r>
        <w:rPr>
          <w:spacing w:val="-3"/>
        </w:rPr>
        <w:t xml:space="preserve"> </w:t>
      </w:r>
      <w:r>
        <w:t>in</w:t>
      </w:r>
      <w:r>
        <w:rPr>
          <w:spacing w:val="-4"/>
        </w:rPr>
        <w:t xml:space="preserve"> </w:t>
      </w:r>
      <w:r>
        <w:t>the</w:t>
      </w:r>
      <w:r>
        <w:rPr>
          <w:spacing w:val="-1"/>
        </w:rPr>
        <w:t xml:space="preserve"> </w:t>
      </w:r>
      <w:r>
        <w:t>required review of an analyst’s vote recommendation. The individual making the voting recommendation must certify that he or she complies with this policy.</w:t>
      </w:r>
    </w:p>
    <w:p w14:paraId="79C62F1E" w14:textId="77777777" w:rsidR="00BB09C3" w:rsidRDefault="00BB09C3">
      <w:pPr>
        <w:spacing w:line="360" w:lineRule="auto"/>
        <w:sectPr w:rsidR="00BB09C3">
          <w:pgSz w:w="12240" w:h="15840"/>
          <w:pgMar w:top="2280" w:right="500" w:bottom="1000" w:left="700" w:header="237" w:footer="810" w:gutter="0"/>
          <w:cols w:space="720"/>
        </w:sectPr>
      </w:pPr>
    </w:p>
    <w:p w14:paraId="430A8643" w14:textId="77777777" w:rsidR="00BB09C3" w:rsidRDefault="00BB09C3">
      <w:pPr>
        <w:pStyle w:val="BodyText"/>
        <w:spacing w:before="8"/>
        <w:ind w:left="0"/>
        <w:rPr>
          <w:sz w:val="10"/>
        </w:rPr>
      </w:pPr>
    </w:p>
    <w:p w14:paraId="05CD95A1" w14:textId="77777777" w:rsidR="00BB09C3" w:rsidRDefault="00441659">
      <w:pPr>
        <w:pStyle w:val="Heading1"/>
      </w:pPr>
      <w:r>
        <w:t>Sarofim</w:t>
      </w:r>
      <w:r>
        <w:rPr>
          <w:spacing w:val="-4"/>
        </w:rPr>
        <w:t xml:space="preserve"> </w:t>
      </w:r>
      <w:r>
        <w:t>&amp;</w:t>
      </w:r>
      <w:r>
        <w:rPr>
          <w:spacing w:val="-5"/>
        </w:rPr>
        <w:t xml:space="preserve"> </w:t>
      </w:r>
      <w:r>
        <w:t>Co.’s</w:t>
      </w:r>
      <w:r>
        <w:rPr>
          <w:spacing w:val="-5"/>
        </w:rPr>
        <w:t xml:space="preserve"> </w:t>
      </w:r>
      <w:r>
        <w:t>Annual</w:t>
      </w:r>
      <w:r>
        <w:rPr>
          <w:spacing w:val="-6"/>
        </w:rPr>
        <w:t xml:space="preserve"> </w:t>
      </w:r>
      <w:r>
        <w:t>Engagement</w:t>
      </w:r>
      <w:r>
        <w:rPr>
          <w:spacing w:val="-5"/>
        </w:rPr>
        <w:t xml:space="preserve"> </w:t>
      </w:r>
      <w:r>
        <w:rPr>
          <w:spacing w:val="-2"/>
        </w:rPr>
        <w:t>Disclosure</w:t>
      </w:r>
    </w:p>
    <w:p w14:paraId="3AF1FA6F" w14:textId="77777777" w:rsidR="00BB09C3" w:rsidRDefault="00BB09C3">
      <w:pPr>
        <w:pStyle w:val="BodyText"/>
        <w:spacing w:before="11"/>
        <w:ind w:left="0"/>
        <w:rPr>
          <w:b/>
          <w:sz w:val="20"/>
        </w:rPr>
      </w:pPr>
    </w:p>
    <w:p w14:paraId="70214FF5" w14:textId="77777777" w:rsidR="00BB09C3" w:rsidRDefault="00441659">
      <w:pPr>
        <w:pStyle w:val="BodyText"/>
        <w:spacing w:line="362" w:lineRule="auto"/>
        <w:ind w:right="260"/>
      </w:pPr>
      <w:r>
        <w:t>Sarofim</w:t>
      </w:r>
      <w:r>
        <w:rPr>
          <w:spacing w:val="-3"/>
        </w:rPr>
        <w:t xml:space="preserve"> </w:t>
      </w:r>
      <w:r>
        <w:t>&amp;</w:t>
      </w:r>
      <w:r>
        <w:rPr>
          <w:spacing w:val="-1"/>
        </w:rPr>
        <w:t xml:space="preserve"> </w:t>
      </w:r>
      <w:r>
        <w:t>Co.</w:t>
      </w:r>
      <w:r>
        <w:rPr>
          <w:spacing w:val="-3"/>
        </w:rPr>
        <w:t xml:space="preserve"> </w:t>
      </w:r>
      <w:r>
        <w:t>will</w:t>
      </w:r>
      <w:r>
        <w:rPr>
          <w:spacing w:val="-4"/>
        </w:rPr>
        <w:t xml:space="preserve"> </w:t>
      </w:r>
      <w:r>
        <w:t>on</w:t>
      </w:r>
      <w:r>
        <w:rPr>
          <w:spacing w:val="-4"/>
        </w:rPr>
        <w:t xml:space="preserve"> </w:t>
      </w:r>
      <w:r>
        <w:t>an</w:t>
      </w:r>
      <w:r>
        <w:rPr>
          <w:spacing w:val="-2"/>
        </w:rPr>
        <w:t xml:space="preserve"> </w:t>
      </w:r>
      <w:r>
        <w:t>annual</w:t>
      </w:r>
      <w:r>
        <w:rPr>
          <w:spacing w:val="-1"/>
        </w:rPr>
        <w:t xml:space="preserve"> </w:t>
      </w:r>
      <w:r>
        <w:t>basis,</w:t>
      </w:r>
      <w:r>
        <w:rPr>
          <w:spacing w:val="-3"/>
        </w:rPr>
        <w:t xml:space="preserve"> </w:t>
      </w:r>
      <w:r>
        <w:t>publicly</w:t>
      </w:r>
      <w:r>
        <w:rPr>
          <w:spacing w:val="-2"/>
        </w:rPr>
        <w:t xml:space="preserve"> </w:t>
      </w:r>
      <w:r>
        <w:t>disclose</w:t>
      </w:r>
      <w:r>
        <w:rPr>
          <w:spacing w:val="-1"/>
        </w:rPr>
        <w:t xml:space="preserve"> </w:t>
      </w:r>
      <w:r>
        <w:t>how</w:t>
      </w:r>
      <w:r>
        <w:rPr>
          <w:spacing w:val="-3"/>
        </w:rPr>
        <w:t xml:space="preserve"> </w:t>
      </w:r>
      <w:r>
        <w:t>its</w:t>
      </w:r>
      <w:r>
        <w:rPr>
          <w:spacing w:val="-3"/>
        </w:rPr>
        <w:t xml:space="preserve"> </w:t>
      </w:r>
      <w:r>
        <w:t>engagement</w:t>
      </w:r>
      <w:r>
        <w:rPr>
          <w:spacing w:val="-3"/>
        </w:rPr>
        <w:t xml:space="preserve"> </w:t>
      </w:r>
      <w:r>
        <w:t>policy</w:t>
      </w:r>
      <w:r>
        <w:rPr>
          <w:spacing w:val="-2"/>
        </w:rPr>
        <w:t xml:space="preserve"> </w:t>
      </w:r>
      <w:r>
        <w:t>has</w:t>
      </w:r>
      <w:r>
        <w:rPr>
          <w:spacing w:val="-3"/>
        </w:rPr>
        <w:t xml:space="preserve"> </w:t>
      </w:r>
      <w:r>
        <w:t>been implemented, including:</w:t>
      </w:r>
    </w:p>
    <w:p w14:paraId="49056FD3" w14:textId="08874635" w:rsidR="00BB09C3" w:rsidRDefault="00441659">
      <w:pPr>
        <w:pStyle w:val="ListParagraph"/>
        <w:numPr>
          <w:ilvl w:val="0"/>
          <w:numId w:val="1"/>
        </w:numPr>
        <w:tabs>
          <w:tab w:val="left" w:pos="469"/>
        </w:tabs>
        <w:spacing w:before="116"/>
        <w:ind w:left="469" w:hanging="329"/>
      </w:pPr>
      <w:r>
        <w:t>a</w:t>
      </w:r>
      <w:r>
        <w:rPr>
          <w:spacing w:val="-5"/>
        </w:rPr>
        <w:t xml:space="preserve"> </w:t>
      </w:r>
      <w:r>
        <w:t>general</w:t>
      </w:r>
      <w:r>
        <w:rPr>
          <w:spacing w:val="-3"/>
        </w:rPr>
        <w:t xml:space="preserve"> </w:t>
      </w:r>
      <w:r>
        <w:t>description</w:t>
      </w:r>
      <w:r>
        <w:rPr>
          <w:spacing w:val="-5"/>
        </w:rPr>
        <w:t xml:space="preserve"> </w:t>
      </w:r>
      <w:r>
        <w:t>of</w:t>
      </w:r>
      <w:r>
        <w:rPr>
          <w:spacing w:val="-4"/>
        </w:rPr>
        <w:t xml:space="preserve"> </w:t>
      </w:r>
      <w:r>
        <w:t>voting</w:t>
      </w:r>
      <w:r>
        <w:rPr>
          <w:spacing w:val="-4"/>
        </w:rPr>
        <w:t xml:space="preserve"> </w:t>
      </w:r>
      <w:r>
        <w:rPr>
          <w:spacing w:val="-2"/>
        </w:rPr>
        <w:t>behavior,</w:t>
      </w:r>
    </w:p>
    <w:p w14:paraId="709FDB60" w14:textId="77777777" w:rsidR="00BB09C3" w:rsidRDefault="00BB09C3">
      <w:pPr>
        <w:pStyle w:val="BodyText"/>
        <w:spacing w:before="11"/>
        <w:ind w:left="0"/>
        <w:rPr>
          <w:sz w:val="20"/>
        </w:rPr>
      </w:pPr>
    </w:p>
    <w:p w14:paraId="3FAFD707" w14:textId="77777777" w:rsidR="00BB09C3" w:rsidRDefault="00441659">
      <w:pPr>
        <w:pStyle w:val="ListParagraph"/>
        <w:numPr>
          <w:ilvl w:val="0"/>
          <w:numId w:val="1"/>
        </w:numPr>
        <w:tabs>
          <w:tab w:val="left" w:pos="469"/>
        </w:tabs>
        <w:ind w:left="469" w:hanging="329"/>
      </w:pPr>
      <w:r>
        <w:t>an</w:t>
      </w:r>
      <w:r>
        <w:rPr>
          <w:spacing w:val="-5"/>
        </w:rPr>
        <w:t xml:space="preserve"> </w:t>
      </w:r>
      <w:r>
        <w:t>explanation</w:t>
      </w:r>
      <w:r>
        <w:rPr>
          <w:spacing w:val="-5"/>
        </w:rPr>
        <w:t xml:space="preserve"> </w:t>
      </w:r>
      <w:r>
        <w:t>of</w:t>
      </w:r>
      <w:r>
        <w:rPr>
          <w:spacing w:val="-4"/>
        </w:rPr>
        <w:t xml:space="preserve"> </w:t>
      </w:r>
      <w:r>
        <w:t>the</w:t>
      </w:r>
      <w:r>
        <w:rPr>
          <w:spacing w:val="-4"/>
        </w:rPr>
        <w:t xml:space="preserve"> </w:t>
      </w:r>
      <w:r>
        <w:t>most</w:t>
      </w:r>
      <w:r>
        <w:rPr>
          <w:spacing w:val="-5"/>
        </w:rPr>
        <w:t xml:space="preserve"> </w:t>
      </w:r>
      <w:r>
        <w:t>significant</w:t>
      </w:r>
      <w:r>
        <w:rPr>
          <w:spacing w:val="-3"/>
        </w:rPr>
        <w:t xml:space="preserve"> </w:t>
      </w:r>
      <w:r>
        <w:t>votes</w:t>
      </w:r>
      <w:r>
        <w:rPr>
          <w:spacing w:val="-6"/>
        </w:rPr>
        <w:t xml:space="preserve"> </w:t>
      </w:r>
      <w:r>
        <w:rPr>
          <w:spacing w:val="-2"/>
        </w:rPr>
        <w:t>taken,</w:t>
      </w:r>
    </w:p>
    <w:p w14:paraId="57D909C6" w14:textId="77777777" w:rsidR="00BB09C3" w:rsidRDefault="00BB09C3">
      <w:pPr>
        <w:pStyle w:val="BodyText"/>
        <w:spacing w:before="11"/>
        <w:ind w:left="0"/>
        <w:rPr>
          <w:sz w:val="20"/>
        </w:rPr>
      </w:pPr>
    </w:p>
    <w:p w14:paraId="3C58CFCA" w14:textId="77777777" w:rsidR="00BB09C3" w:rsidRDefault="00441659">
      <w:pPr>
        <w:pStyle w:val="ListParagraph"/>
        <w:numPr>
          <w:ilvl w:val="0"/>
          <w:numId w:val="1"/>
        </w:numPr>
        <w:tabs>
          <w:tab w:val="left" w:pos="446"/>
        </w:tabs>
        <w:ind w:left="446" w:hanging="306"/>
      </w:pPr>
      <w:r>
        <w:t>information</w:t>
      </w:r>
      <w:r>
        <w:rPr>
          <w:spacing w:val="-5"/>
        </w:rPr>
        <w:t xml:space="preserve"> </w:t>
      </w:r>
      <w:r>
        <w:t>on</w:t>
      </w:r>
      <w:r>
        <w:rPr>
          <w:spacing w:val="-4"/>
        </w:rPr>
        <w:t xml:space="preserve"> </w:t>
      </w:r>
      <w:r>
        <w:t>the</w:t>
      </w:r>
      <w:r>
        <w:rPr>
          <w:spacing w:val="-1"/>
        </w:rPr>
        <w:t xml:space="preserve"> </w:t>
      </w:r>
      <w:r>
        <w:t>use,</w:t>
      </w:r>
      <w:r>
        <w:rPr>
          <w:spacing w:val="-3"/>
        </w:rPr>
        <w:t xml:space="preserve"> </w:t>
      </w:r>
      <w:r>
        <w:t>if</w:t>
      </w:r>
      <w:r>
        <w:rPr>
          <w:spacing w:val="-4"/>
        </w:rPr>
        <w:t xml:space="preserve"> </w:t>
      </w:r>
      <w:r>
        <w:t>any,</w:t>
      </w:r>
      <w:r>
        <w:rPr>
          <w:spacing w:val="-3"/>
        </w:rPr>
        <w:t xml:space="preserve"> </w:t>
      </w:r>
      <w:r>
        <w:t>of</w:t>
      </w:r>
      <w:r>
        <w:rPr>
          <w:spacing w:val="-3"/>
        </w:rPr>
        <w:t xml:space="preserve"> </w:t>
      </w:r>
      <w:r>
        <w:t>the</w:t>
      </w:r>
      <w:r>
        <w:rPr>
          <w:spacing w:val="-6"/>
        </w:rPr>
        <w:t xml:space="preserve"> </w:t>
      </w:r>
      <w:r>
        <w:t>services</w:t>
      </w:r>
      <w:r>
        <w:rPr>
          <w:spacing w:val="-2"/>
        </w:rPr>
        <w:t xml:space="preserve"> </w:t>
      </w:r>
      <w:r>
        <w:t>of</w:t>
      </w:r>
      <w:r>
        <w:rPr>
          <w:spacing w:val="-3"/>
        </w:rPr>
        <w:t xml:space="preserve"> </w:t>
      </w:r>
      <w:r>
        <w:t>proxy</w:t>
      </w:r>
      <w:r>
        <w:rPr>
          <w:spacing w:val="-2"/>
        </w:rPr>
        <w:t xml:space="preserve"> </w:t>
      </w:r>
      <w:r>
        <w:t xml:space="preserve">advisors, </w:t>
      </w:r>
      <w:r>
        <w:rPr>
          <w:spacing w:val="-5"/>
        </w:rPr>
        <w:t>and</w:t>
      </w:r>
    </w:p>
    <w:p w14:paraId="36285093" w14:textId="77777777" w:rsidR="00BB09C3" w:rsidRDefault="00BB09C3">
      <w:pPr>
        <w:pStyle w:val="BodyText"/>
        <w:spacing w:before="2"/>
        <w:ind w:left="0"/>
        <w:rPr>
          <w:sz w:val="21"/>
        </w:rPr>
      </w:pPr>
    </w:p>
    <w:p w14:paraId="43A7E939" w14:textId="77777777" w:rsidR="00BB09C3" w:rsidRDefault="00441659">
      <w:pPr>
        <w:pStyle w:val="ListParagraph"/>
        <w:numPr>
          <w:ilvl w:val="0"/>
          <w:numId w:val="1"/>
        </w:numPr>
        <w:tabs>
          <w:tab w:val="left" w:pos="474"/>
        </w:tabs>
        <w:spacing w:line="360" w:lineRule="auto"/>
        <w:ind w:left="140" w:right="430" w:firstLine="0"/>
      </w:pPr>
      <w:r>
        <w:t>information on how it has cast votes in the general meetings of companies in which the Fund holds shares</w:t>
      </w:r>
      <w:r>
        <w:rPr>
          <w:spacing w:val="-1"/>
        </w:rPr>
        <w:t xml:space="preserve"> </w:t>
      </w:r>
      <w:r>
        <w:t>noting</w:t>
      </w:r>
      <w:r>
        <w:rPr>
          <w:spacing w:val="-2"/>
        </w:rPr>
        <w:t xml:space="preserve"> </w:t>
      </w:r>
      <w:r>
        <w:t>that</w:t>
      </w:r>
      <w:r>
        <w:rPr>
          <w:spacing w:val="-3"/>
        </w:rPr>
        <w:t xml:space="preserve"> </w:t>
      </w:r>
      <w:r>
        <w:t>such</w:t>
      </w:r>
      <w:r>
        <w:rPr>
          <w:spacing w:val="-4"/>
        </w:rPr>
        <w:t xml:space="preserve"> </w:t>
      </w:r>
      <w:r>
        <w:t>disclosure</w:t>
      </w:r>
      <w:r>
        <w:rPr>
          <w:spacing w:val="-4"/>
        </w:rPr>
        <w:t xml:space="preserve"> </w:t>
      </w:r>
      <w:r>
        <w:t>may</w:t>
      </w:r>
      <w:r>
        <w:rPr>
          <w:spacing w:val="-5"/>
        </w:rPr>
        <w:t xml:space="preserve"> </w:t>
      </w:r>
      <w:r>
        <w:t>exclude</w:t>
      </w:r>
      <w:r>
        <w:rPr>
          <w:spacing w:val="-3"/>
        </w:rPr>
        <w:t xml:space="preserve"> </w:t>
      </w:r>
      <w:r>
        <w:t>votes</w:t>
      </w:r>
      <w:r>
        <w:rPr>
          <w:spacing w:val="-1"/>
        </w:rPr>
        <w:t xml:space="preserve"> </w:t>
      </w:r>
      <w:r>
        <w:t>that</w:t>
      </w:r>
      <w:r>
        <w:rPr>
          <w:spacing w:val="-1"/>
        </w:rPr>
        <w:t xml:space="preserve"> </w:t>
      </w:r>
      <w:r>
        <w:t>are</w:t>
      </w:r>
      <w:r>
        <w:rPr>
          <w:spacing w:val="-1"/>
        </w:rPr>
        <w:t xml:space="preserve"> </w:t>
      </w:r>
      <w:r>
        <w:t>insignificant</w:t>
      </w:r>
      <w:r>
        <w:rPr>
          <w:spacing w:val="-4"/>
        </w:rPr>
        <w:t xml:space="preserve"> </w:t>
      </w:r>
      <w:r>
        <w:t>due</w:t>
      </w:r>
      <w:r>
        <w:rPr>
          <w:spacing w:val="-4"/>
        </w:rPr>
        <w:t xml:space="preserve"> </w:t>
      </w:r>
      <w:r>
        <w:t>to</w:t>
      </w:r>
      <w:r>
        <w:rPr>
          <w:spacing w:val="-3"/>
        </w:rPr>
        <w:t xml:space="preserve"> </w:t>
      </w:r>
      <w:r>
        <w:t>the</w:t>
      </w:r>
      <w:r>
        <w:rPr>
          <w:spacing w:val="-4"/>
        </w:rPr>
        <w:t xml:space="preserve"> </w:t>
      </w:r>
      <w:r>
        <w:t>subject</w:t>
      </w:r>
      <w:r>
        <w:rPr>
          <w:spacing w:val="-3"/>
        </w:rPr>
        <w:t xml:space="preserve"> </w:t>
      </w:r>
      <w:r>
        <w:t>matter</w:t>
      </w:r>
      <w:r>
        <w:rPr>
          <w:spacing w:val="-1"/>
        </w:rPr>
        <w:t xml:space="preserve"> </w:t>
      </w:r>
      <w:r>
        <w:t>of the vote or the size of the holding in the company.</w:t>
      </w:r>
    </w:p>
    <w:p w14:paraId="1BAB1709" w14:textId="5A63B2DB" w:rsidR="00BB09C3" w:rsidRDefault="00441659" w:rsidP="00656720">
      <w:pPr>
        <w:pStyle w:val="BodyText"/>
        <w:spacing w:before="120" w:line="360" w:lineRule="auto"/>
        <w:ind w:right="260"/>
      </w:pPr>
      <w:r>
        <w:t>This</w:t>
      </w:r>
      <w:r>
        <w:rPr>
          <w:spacing w:val="-2"/>
        </w:rPr>
        <w:t xml:space="preserve"> </w:t>
      </w:r>
      <w:r>
        <w:t>information</w:t>
      </w:r>
      <w:r>
        <w:rPr>
          <w:spacing w:val="-5"/>
        </w:rPr>
        <w:t xml:space="preserve"> </w:t>
      </w:r>
      <w:r>
        <w:t>will</w:t>
      </w:r>
      <w:r>
        <w:rPr>
          <w:spacing w:val="-2"/>
        </w:rPr>
        <w:t xml:space="preserve"> </w:t>
      </w:r>
      <w:r>
        <w:t>be</w:t>
      </w:r>
      <w:r>
        <w:rPr>
          <w:spacing w:val="-5"/>
        </w:rPr>
        <w:t xml:space="preserve"> </w:t>
      </w:r>
      <w:r>
        <w:t>made</w:t>
      </w:r>
      <w:r>
        <w:rPr>
          <w:spacing w:val="-2"/>
        </w:rPr>
        <w:t xml:space="preserve"> </w:t>
      </w:r>
      <w:r>
        <w:t>available</w:t>
      </w:r>
      <w:r>
        <w:rPr>
          <w:spacing w:val="-5"/>
        </w:rPr>
        <w:t xml:space="preserve"> </w:t>
      </w:r>
      <w:r>
        <w:t>free</w:t>
      </w:r>
      <w:r>
        <w:rPr>
          <w:spacing w:val="-4"/>
        </w:rPr>
        <w:t xml:space="preserve"> </w:t>
      </w:r>
      <w:r>
        <w:t>of</w:t>
      </w:r>
      <w:r>
        <w:rPr>
          <w:spacing w:val="-6"/>
        </w:rPr>
        <w:t xml:space="preserve"> </w:t>
      </w:r>
      <w:r>
        <w:t>charge</w:t>
      </w:r>
      <w:r>
        <w:rPr>
          <w:spacing w:val="-2"/>
        </w:rPr>
        <w:t xml:space="preserve"> </w:t>
      </w:r>
      <w:r>
        <w:t>on</w:t>
      </w:r>
      <w:r>
        <w:rPr>
          <w:spacing w:val="-5"/>
        </w:rPr>
        <w:t xml:space="preserve"> </w:t>
      </w:r>
      <w:hyperlink r:id="rId12" w:history="1">
        <w:r w:rsidR="00656720" w:rsidRPr="00775050">
          <w:rPr>
            <w:rStyle w:val="Hyperlink"/>
          </w:rPr>
          <w:t>https://www.sarofim.com/ucits</w:t>
        </w:r>
      </w:hyperlink>
      <w:r w:rsidR="00656720">
        <w:t xml:space="preserve"> </w:t>
      </w:r>
      <w:r>
        <w:t>and</w:t>
      </w:r>
      <w:r>
        <w:rPr>
          <w:spacing w:val="-4"/>
        </w:rPr>
        <w:t xml:space="preserve"> </w:t>
      </w:r>
      <w:r>
        <w:t>will be reviewed annually by Sarofim &amp; Co., and more frequently, where required.</w:t>
      </w:r>
    </w:p>
    <w:p w14:paraId="0D9F7A42" w14:textId="77777777" w:rsidR="00BB09C3" w:rsidRDefault="00BB09C3">
      <w:pPr>
        <w:pStyle w:val="BodyText"/>
        <w:ind w:left="0"/>
        <w:rPr>
          <w:sz w:val="26"/>
        </w:rPr>
      </w:pPr>
    </w:p>
    <w:p w14:paraId="3A21DC1E" w14:textId="77777777" w:rsidR="00BB09C3" w:rsidRDefault="00BB09C3">
      <w:pPr>
        <w:pStyle w:val="BodyText"/>
        <w:ind w:left="0"/>
        <w:rPr>
          <w:sz w:val="27"/>
        </w:rPr>
      </w:pPr>
    </w:p>
    <w:p w14:paraId="40062FD5" w14:textId="1CA06E16" w:rsidR="00BB09C3" w:rsidRDefault="00441659">
      <w:pPr>
        <w:pStyle w:val="BodyText"/>
      </w:pPr>
      <w:r>
        <w:t>Date:</w:t>
      </w:r>
      <w:r>
        <w:rPr>
          <w:spacing w:val="-4"/>
        </w:rPr>
        <w:t xml:space="preserve"> </w:t>
      </w:r>
      <w:r w:rsidR="00ED643E">
        <w:t>November 202</w:t>
      </w:r>
      <w:r w:rsidR="005966E4">
        <w:t>4</w:t>
      </w:r>
    </w:p>
    <w:p w14:paraId="4865DC6A" w14:textId="77777777" w:rsidR="00BB09C3" w:rsidRDefault="00BB09C3">
      <w:pPr>
        <w:pStyle w:val="BodyText"/>
        <w:ind w:left="0"/>
        <w:rPr>
          <w:sz w:val="20"/>
        </w:rPr>
      </w:pPr>
    </w:p>
    <w:p w14:paraId="06C5A6C7" w14:textId="77777777" w:rsidR="00BB09C3" w:rsidRDefault="00BB09C3">
      <w:pPr>
        <w:pStyle w:val="BodyText"/>
        <w:ind w:left="0"/>
        <w:rPr>
          <w:sz w:val="20"/>
        </w:rPr>
      </w:pPr>
    </w:p>
    <w:p w14:paraId="679BD2B8" w14:textId="77777777" w:rsidR="00BB09C3" w:rsidRDefault="00BB09C3">
      <w:pPr>
        <w:pStyle w:val="BodyText"/>
        <w:ind w:left="0"/>
        <w:rPr>
          <w:sz w:val="20"/>
        </w:rPr>
      </w:pPr>
    </w:p>
    <w:p w14:paraId="5FEFC00C" w14:textId="77777777" w:rsidR="00BB09C3" w:rsidRDefault="00BB09C3">
      <w:pPr>
        <w:pStyle w:val="BodyText"/>
        <w:ind w:left="0"/>
        <w:rPr>
          <w:sz w:val="20"/>
        </w:rPr>
      </w:pPr>
    </w:p>
    <w:p w14:paraId="0BA77915" w14:textId="77777777" w:rsidR="00BB09C3" w:rsidRDefault="00BB09C3">
      <w:pPr>
        <w:pStyle w:val="BodyText"/>
        <w:ind w:left="0"/>
        <w:rPr>
          <w:sz w:val="20"/>
        </w:rPr>
      </w:pPr>
    </w:p>
    <w:p w14:paraId="32DCE39C" w14:textId="77777777" w:rsidR="00BB09C3" w:rsidRDefault="00BB09C3">
      <w:pPr>
        <w:pStyle w:val="BodyText"/>
        <w:ind w:left="0"/>
        <w:rPr>
          <w:sz w:val="20"/>
        </w:rPr>
      </w:pPr>
    </w:p>
    <w:p w14:paraId="5F14AE5D" w14:textId="77777777" w:rsidR="00BB09C3" w:rsidRDefault="00BB09C3">
      <w:pPr>
        <w:pStyle w:val="BodyText"/>
        <w:ind w:left="0"/>
        <w:rPr>
          <w:sz w:val="20"/>
        </w:rPr>
      </w:pPr>
    </w:p>
    <w:p w14:paraId="377205B2" w14:textId="77777777" w:rsidR="00BB09C3" w:rsidRDefault="00BB09C3">
      <w:pPr>
        <w:pStyle w:val="BodyText"/>
        <w:ind w:left="0"/>
        <w:rPr>
          <w:sz w:val="20"/>
        </w:rPr>
      </w:pPr>
    </w:p>
    <w:p w14:paraId="2C514453" w14:textId="77777777" w:rsidR="00BB09C3" w:rsidRDefault="00441659">
      <w:pPr>
        <w:pStyle w:val="BodyText"/>
        <w:spacing w:before="6"/>
        <w:ind w:left="0"/>
      </w:pPr>
      <w:r>
        <w:rPr>
          <w:noProof/>
        </w:rPr>
        <mc:AlternateContent>
          <mc:Choice Requires="wps">
            <w:drawing>
              <wp:anchor distT="0" distB="0" distL="0" distR="0" simplePos="0" relativeHeight="487587840" behindDoc="1" locked="0" layoutInCell="1" allowOverlap="1" wp14:anchorId="37219A26" wp14:editId="1F238537">
                <wp:simplePos x="0" y="0"/>
                <wp:positionH relativeFrom="page">
                  <wp:posOffset>515112</wp:posOffset>
                </wp:positionH>
                <wp:positionV relativeFrom="paragraph">
                  <wp:posOffset>187612</wp:posOffset>
                </wp:positionV>
                <wp:extent cx="68700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065" cy="6350"/>
                        </a:xfrm>
                        <a:custGeom>
                          <a:avLst/>
                          <a:gdLst/>
                          <a:ahLst/>
                          <a:cxnLst/>
                          <a:rect l="l" t="t" r="r" b="b"/>
                          <a:pathLst>
                            <a:path w="6870065" h="6350">
                              <a:moveTo>
                                <a:pt x="6869938" y="0"/>
                              </a:moveTo>
                              <a:lnTo>
                                <a:pt x="0" y="0"/>
                              </a:lnTo>
                              <a:lnTo>
                                <a:pt x="0" y="6095"/>
                              </a:lnTo>
                              <a:lnTo>
                                <a:pt x="6869938" y="6095"/>
                              </a:lnTo>
                              <a:lnTo>
                                <a:pt x="6869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C389E" id="Graphic 4" o:spid="_x0000_s1026" style="position:absolute;margin-left:40.55pt;margin-top:14.75pt;width:54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70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" path="m6869938,l,,,6095r6869938,l6869938,xe" fillcolor="black" stroked="f">
                <v:path arrowok="t"/>
                <w10:wrap type="topAndBottom" anchorx="page"/>
              </v:shape>
            </w:pict>
          </mc:Fallback>
        </mc:AlternateContent>
      </w:r>
    </w:p>
    <w:p w14:paraId="44B6E2A5" w14:textId="77777777" w:rsidR="00BB09C3" w:rsidRDefault="00441659">
      <w:pPr>
        <w:tabs>
          <w:tab w:val="left" w:pos="1919"/>
        </w:tabs>
        <w:spacing w:before="122"/>
        <w:ind w:left="140" w:right="145"/>
        <w:rPr>
          <w:sz w:val="20"/>
        </w:rPr>
      </w:pPr>
      <w:r>
        <w:rPr>
          <w:sz w:val="20"/>
        </w:rPr>
        <w:t>Neither the information contained herein nor any opinion expressed shall be construed to constitute investment advice or an offer to sell or a solicitation of an offer to buy any securities or to participate in any investment or trading strategy.</w:t>
      </w:r>
      <w:r>
        <w:rPr>
          <w:sz w:val="20"/>
        </w:rPr>
        <w:tab/>
        <w:t>This document is confidential and intended solely for the recipient and may not be published, reproduced, or distributed without the express written consent of Fayez Sarofim and Co. This document is being provided</w:t>
      </w:r>
      <w:r>
        <w:rPr>
          <w:spacing w:val="-3"/>
          <w:sz w:val="20"/>
        </w:rPr>
        <w:t xml:space="preserve"> </w:t>
      </w:r>
      <w:r>
        <w:rPr>
          <w:sz w:val="20"/>
        </w:rPr>
        <w:t>for</w:t>
      </w:r>
      <w:r>
        <w:rPr>
          <w:spacing w:val="-4"/>
          <w:sz w:val="20"/>
        </w:rPr>
        <w:t xml:space="preserve"> </w:t>
      </w:r>
      <w:r>
        <w:rPr>
          <w:sz w:val="20"/>
        </w:rPr>
        <w:t>informational</w:t>
      </w:r>
      <w:r>
        <w:rPr>
          <w:spacing w:val="-2"/>
          <w:sz w:val="20"/>
        </w:rPr>
        <w:t xml:space="preserve"> </w:t>
      </w:r>
      <w:r>
        <w:rPr>
          <w:sz w:val="20"/>
        </w:rPr>
        <w:t>and</w:t>
      </w:r>
      <w:r>
        <w:rPr>
          <w:spacing w:val="-3"/>
          <w:sz w:val="20"/>
        </w:rPr>
        <w:t xml:space="preserve"> </w:t>
      </w:r>
      <w:r>
        <w:rPr>
          <w:sz w:val="20"/>
        </w:rPr>
        <w:t>discussion</w:t>
      </w:r>
      <w:r>
        <w:rPr>
          <w:spacing w:val="-3"/>
          <w:sz w:val="20"/>
        </w:rPr>
        <w:t xml:space="preserve"> </w:t>
      </w:r>
      <w:r>
        <w:rPr>
          <w:sz w:val="20"/>
        </w:rPr>
        <w:t>purposes</w:t>
      </w:r>
      <w:r>
        <w:rPr>
          <w:spacing w:val="-5"/>
          <w:sz w:val="20"/>
        </w:rPr>
        <w:t xml:space="preserve"> </w:t>
      </w:r>
      <w:r>
        <w:rPr>
          <w:sz w:val="20"/>
        </w:rPr>
        <w:t>only.</w:t>
      </w:r>
      <w:r>
        <w:rPr>
          <w:spacing w:val="40"/>
          <w:sz w:val="20"/>
        </w:rPr>
        <w:t xml:space="preserve"> </w:t>
      </w:r>
      <w:r>
        <w:rPr>
          <w:sz w:val="20"/>
        </w:rPr>
        <w:t>Any</w:t>
      </w:r>
      <w:r>
        <w:rPr>
          <w:spacing w:val="-3"/>
          <w:sz w:val="20"/>
        </w:rPr>
        <w:t xml:space="preserve"> </w:t>
      </w:r>
      <w:r>
        <w:rPr>
          <w:sz w:val="20"/>
        </w:rPr>
        <w:t>offering</w:t>
      </w:r>
      <w:r>
        <w:rPr>
          <w:spacing w:val="-3"/>
          <w:sz w:val="20"/>
        </w:rPr>
        <w:t xml:space="preserve"> </w:t>
      </w:r>
      <w:r>
        <w:rPr>
          <w:sz w:val="20"/>
        </w:rPr>
        <w:t>of</w:t>
      </w:r>
      <w:r>
        <w:rPr>
          <w:spacing w:val="-3"/>
          <w:sz w:val="20"/>
        </w:rPr>
        <w:t xml:space="preserve"> </w:t>
      </w:r>
      <w:r>
        <w:rPr>
          <w:sz w:val="20"/>
        </w:rPr>
        <w:t>interests</w:t>
      </w:r>
      <w:r>
        <w:rPr>
          <w:spacing w:val="-5"/>
          <w:sz w:val="20"/>
        </w:rPr>
        <w:t xml:space="preserve"> </w:t>
      </w:r>
      <w:r>
        <w:rPr>
          <w:sz w:val="20"/>
        </w:rPr>
        <w:t>will</w:t>
      </w:r>
      <w:r>
        <w:rPr>
          <w:spacing w:val="-4"/>
          <w:sz w:val="20"/>
        </w:rPr>
        <w:t xml:space="preserve"> </w:t>
      </w:r>
      <w:r>
        <w:rPr>
          <w:sz w:val="20"/>
        </w:rPr>
        <w:t>only</w:t>
      </w:r>
      <w:r>
        <w:rPr>
          <w:spacing w:val="-1"/>
          <w:sz w:val="20"/>
        </w:rPr>
        <w:t xml:space="preserve"> </w:t>
      </w:r>
      <w:r>
        <w:rPr>
          <w:sz w:val="20"/>
        </w:rPr>
        <w:t>be</w:t>
      </w:r>
      <w:r>
        <w:rPr>
          <w:spacing w:val="-3"/>
          <w:sz w:val="20"/>
        </w:rPr>
        <w:t xml:space="preserve"> </w:t>
      </w:r>
      <w:r>
        <w:rPr>
          <w:sz w:val="20"/>
        </w:rPr>
        <w:t>made</w:t>
      </w:r>
      <w:r>
        <w:rPr>
          <w:spacing w:val="-3"/>
          <w:sz w:val="20"/>
        </w:rPr>
        <w:t xml:space="preserve"> </w:t>
      </w:r>
      <w:r>
        <w:rPr>
          <w:sz w:val="20"/>
        </w:rPr>
        <w:t>pursuant to</w:t>
      </w:r>
      <w:r>
        <w:rPr>
          <w:spacing w:val="-3"/>
          <w:sz w:val="20"/>
        </w:rPr>
        <w:t xml:space="preserve"> </w:t>
      </w:r>
      <w:r>
        <w:rPr>
          <w:sz w:val="20"/>
        </w:rPr>
        <w:t>the relevant offering materials and account agreements, which will be furnished to qualified investors on a confidential basis at their request in connection with such offering.</w:t>
      </w:r>
      <w:r>
        <w:rPr>
          <w:spacing w:val="40"/>
          <w:sz w:val="20"/>
        </w:rPr>
        <w:t xml:space="preserve"> </w:t>
      </w:r>
      <w:r>
        <w:rPr>
          <w:sz w:val="20"/>
        </w:rPr>
        <w:t>Past performance is no guarantee of future results.</w:t>
      </w:r>
    </w:p>
    <w:sectPr w:rsidR="00BB09C3">
      <w:pgSz w:w="12240" w:h="15840"/>
      <w:pgMar w:top="2280" w:right="500" w:bottom="1000" w:left="700" w:header="237"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B7C3" w14:textId="77777777" w:rsidR="0091351A" w:rsidRDefault="0091351A">
      <w:r>
        <w:separator/>
      </w:r>
    </w:p>
  </w:endnote>
  <w:endnote w:type="continuationSeparator" w:id="0">
    <w:p w14:paraId="0CBC6382" w14:textId="77777777" w:rsidR="0091351A" w:rsidRDefault="009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D2A" w14:textId="77777777" w:rsidR="00BB09C3" w:rsidRDefault="00441659">
    <w:pPr>
      <w:pStyle w:val="BodyText"/>
      <w:spacing w:line="14" w:lineRule="auto"/>
      <w:ind w:left="0"/>
      <w:rPr>
        <w:sz w:val="20"/>
      </w:rPr>
    </w:pPr>
    <w:r>
      <w:rPr>
        <w:noProof/>
      </w:rPr>
      <w:drawing>
        <wp:anchor distT="0" distB="0" distL="0" distR="0" simplePos="0" relativeHeight="487517696" behindDoc="1" locked="0" layoutInCell="1" allowOverlap="1" wp14:anchorId="5E4195E5" wp14:editId="1520595F">
          <wp:simplePos x="0" y="0"/>
          <wp:positionH relativeFrom="page">
            <wp:posOffset>0</wp:posOffset>
          </wp:positionH>
          <wp:positionV relativeFrom="page">
            <wp:posOffset>9493884</wp:posOffset>
          </wp:positionV>
          <wp:extent cx="7768082" cy="56388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8082" cy="563880"/>
                  </a:xfrm>
                  <a:prstGeom prst="rect">
                    <a:avLst/>
                  </a:prstGeom>
                </pic:spPr>
              </pic:pic>
            </a:graphicData>
          </a:graphic>
        </wp:anchor>
      </w:drawing>
    </w:r>
    <w:r>
      <w:rPr>
        <w:noProof/>
      </w:rPr>
      <mc:AlternateContent>
        <mc:Choice Requires="wps">
          <w:drawing>
            <wp:anchor distT="0" distB="0" distL="0" distR="0" simplePos="0" relativeHeight="487518208" behindDoc="1" locked="0" layoutInCell="1" allowOverlap="1" wp14:anchorId="15114990" wp14:editId="533FC7B1">
              <wp:simplePos x="0" y="0"/>
              <wp:positionH relativeFrom="page">
                <wp:posOffset>3819778</wp:posOffset>
              </wp:positionH>
              <wp:positionV relativeFrom="page">
                <wp:posOffset>9404319</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0DCBBD9" w14:textId="77777777" w:rsidR="00BB09C3" w:rsidRDefault="00441659">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wps:txbx>
                    <wps:bodyPr wrap="square" lIns="0" tIns="0" rIns="0" bIns="0" rtlCol="0">
                      <a:noAutofit/>
                    </wps:bodyPr>
                  </wps:wsp>
                </a:graphicData>
              </a:graphic>
            </wp:anchor>
          </w:drawing>
        </mc:Choice>
        <mc:Fallback>
          <w:pict>
            <v:shapetype w14:anchorId="15114990" id="_x0000_t202" coordsize="21600,21600" o:spt="202" path="m,l,21600r21600,l21600,xe">
              <v:stroke joinstyle="miter"/>
              <v:path gradientshapeok="t" o:connecttype="rect"/>
            </v:shapetype>
            <v:shape id="Textbox 3" o:spid="_x0000_s1026" type="#_x0000_t202" style="position:absolute;margin-left:300.75pt;margin-top:740.5pt;width:11.5pt;height:11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" filled="f" stroked="f">
              <v:textbox inset="0,0,0,0">
                <w:txbxContent>
                  <w:p w14:paraId="50DCBBD9" w14:textId="77777777" w:rsidR="00BB09C3" w:rsidRDefault="00441659">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CC93" w14:textId="77777777" w:rsidR="0091351A" w:rsidRDefault="0091351A">
      <w:r>
        <w:separator/>
      </w:r>
    </w:p>
  </w:footnote>
  <w:footnote w:type="continuationSeparator" w:id="0">
    <w:p w14:paraId="26F6F4A5" w14:textId="77777777" w:rsidR="0091351A" w:rsidRDefault="0091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952A" w14:textId="77777777" w:rsidR="00BB09C3" w:rsidRDefault="00441659">
    <w:pPr>
      <w:pStyle w:val="BodyText"/>
      <w:spacing w:line="14" w:lineRule="auto"/>
      <w:ind w:left="0"/>
      <w:rPr>
        <w:sz w:val="20"/>
      </w:rPr>
    </w:pPr>
    <w:r>
      <w:rPr>
        <w:noProof/>
      </w:rPr>
      <w:drawing>
        <wp:anchor distT="0" distB="0" distL="0" distR="0" simplePos="0" relativeHeight="487517184" behindDoc="1" locked="0" layoutInCell="1" allowOverlap="1" wp14:anchorId="06DAE22A" wp14:editId="16232B52">
          <wp:simplePos x="0" y="0"/>
          <wp:positionH relativeFrom="page">
            <wp:posOffset>0</wp:posOffset>
          </wp:positionH>
          <wp:positionV relativeFrom="page">
            <wp:posOffset>150495</wp:posOffset>
          </wp:positionV>
          <wp:extent cx="7769352" cy="1303654"/>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69352" cy="1303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C3CA1"/>
    <w:multiLevelType w:val="hybridMultilevel"/>
    <w:tmpl w:val="3DF66DB0"/>
    <w:lvl w:ilvl="0" w:tplc="6D002174">
      <w:start w:val="1"/>
      <w:numFmt w:val="lowerLetter"/>
      <w:lvlText w:val="(%1)"/>
      <w:lvlJc w:val="left"/>
      <w:pPr>
        <w:ind w:left="471" w:hanging="332"/>
        <w:jc w:val="left"/>
      </w:pPr>
      <w:rPr>
        <w:rFonts w:ascii="Century Schoolbook" w:eastAsia="Century Schoolbook" w:hAnsi="Century Schoolbook" w:cs="Century Schoolbook" w:hint="default"/>
        <w:b w:val="0"/>
        <w:bCs w:val="0"/>
        <w:i w:val="0"/>
        <w:iCs w:val="0"/>
        <w:spacing w:val="0"/>
        <w:w w:val="100"/>
        <w:sz w:val="22"/>
        <w:szCs w:val="22"/>
        <w:lang w:val="en-US" w:eastAsia="en-US" w:bidi="ar-SA"/>
      </w:rPr>
    </w:lvl>
    <w:lvl w:ilvl="1" w:tplc="C67292D6">
      <w:numFmt w:val="bullet"/>
      <w:lvlText w:val="•"/>
      <w:lvlJc w:val="left"/>
      <w:pPr>
        <w:ind w:left="1536" w:hanging="332"/>
      </w:pPr>
      <w:rPr>
        <w:rFonts w:hint="default"/>
        <w:lang w:val="en-US" w:eastAsia="en-US" w:bidi="ar-SA"/>
      </w:rPr>
    </w:lvl>
    <w:lvl w:ilvl="2" w:tplc="8E1084AA">
      <w:numFmt w:val="bullet"/>
      <w:lvlText w:val="•"/>
      <w:lvlJc w:val="left"/>
      <w:pPr>
        <w:ind w:left="2592" w:hanging="332"/>
      </w:pPr>
      <w:rPr>
        <w:rFonts w:hint="default"/>
        <w:lang w:val="en-US" w:eastAsia="en-US" w:bidi="ar-SA"/>
      </w:rPr>
    </w:lvl>
    <w:lvl w:ilvl="3" w:tplc="F2D42F74">
      <w:numFmt w:val="bullet"/>
      <w:lvlText w:val="•"/>
      <w:lvlJc w:val="left"/>
      <w:pPr>
        <w:ind w:left="3648" w:hanging="332"/>
      </w:pPr>
      <w:rPr>
        <w:rFonts w:hint="default"/>
        <w:lang w:val="en-US" w:eastAsia="en-US" w:bidi="ar-SA"/>
      </w:rPr>
    </w:lvl>
    <w:lvl w:ilvl="4" w:tplc="D7BA9B7A">
      <w:numFmt w:val="bullet"/>
      <w:lvlText w:val="•"/>
      <w:lvlJc w:val="left"/>
      <w:pPr>
        <w:ind w:left="4704" w:hanging="332"/>
      </w:pPr>
      <w:rPr>
        <w:rFonts w:hint="default"/>
        <w:lang w:val="en-US" w:eastAsia="en-US" w:bidi="ar-SA"/>
      </w:rPr>
    </w:lvl>
    <w:lvl w:ilvl="5" w:tplc="11ECC9B2">
      <w:numFmt w:val="bullet"/>
      <w:lvlText w:val="•"/>
      <w:lvlJc w:val="left"/>
      <w:pPr>
        <w:ind w:left="5760" w:hanging="332"/>
      </w:pPr>
      <w:rPr>
        <w:rFonts w:hint="default"/>
        <w:lang w:val="en-US" w:eastAsia="en-US" w:bidi="ar-SA"/>
      </w:rPr>
    </w:lvl>
    <w:lvl w:ilvl="6" w:tplc="2BC8EEAC">
      <w:numFmt w:val="bullet"/>
      <w:lvlText w:val="•"/>
      <w:lvlJc w:val="left"/>
      <w:pPr>
        <w:ind w:left="6816" w:hanging="332"/>
      </w:pPr>
      <w:rPr>
        <w:rFonts w:hint="default"/>
        <w:lang w:val="en-US" w:eastAsia="en-US" w:bidi="ar-SA"/>
      </w:rPr>
    </w:lvl>
    <w:lvl w:ilvl="7" w:tplc="C784B8FA">
      <w:numFmt w:val="bullet"/>
      <w:lvlText w:val="•"/>
      <w:lvlJc w:val="left"/>
      <w:pPr>
        <w:ind w:left="7872" w:hanging="332"/>
      </w:pPr>
      <w:rPr>
        <w:rFonts w:hint="default"/>
        <w:lang w:val="en-US" w:eastAsia="en-US" w:bidi="ar-SA"/>
      </w:rPr>
    </w:lvl>
    <w:lvl w:ilvl="8" w:tplc="E8AA7EE2">
      <w:numFmt w:val="bullet"/>
      <w:lvlText w:val="•"/>
      <w:lvlJc w:val="left"/>
      <w:pPr>
        <w:ind w:left="8928" w:hanging="332"/>
      </w:pPr>
      <w:rPr>
        <w:rFonts w:hint="default"/>
        <w:lang w:val="en-US" w:eastAsia="en-US" w:bidi="ar-SA"/>
      </w:rPr>
    </w:lvl>
  </w:abstractNum>
  <w:num w:numId="1" w16cid:durableId="186863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C3"/>
    <w:rsid w:val="001B4515"/>
    <w:rsid w:val="001D2132"/>
    <w:rsid w:val="00441659"/>
    <w:rsid w:val="004C7AAE"/>
    <w:rsid w:val="005966E4"/>
    <w:rsid w:val="006126A3"/>
    <w:rsid w:val="00656720"/>
    <w:rsid w:val="0091351A"/>
    <w:rsid w:val="009861AE"/>
    <w:rsid w:val="00A16264"/>
    <w:rsid w:val="00AC72BB"/>
    <w:rsid w:val="00BB09C3"/>
    <w:rsid w:val="00D60812"/>
    <w:rsid w:val="00D658B2"/>
    <w:rsid w:val="00ED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1E61"/>
  <w15:docId w15:val="{9E754980-270A-49B9-929D-3BACE3FE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101"/>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ind w:left="469" w:hanging="329"/>
    </w:pPr>
  </w:style>
  <w:style w:type="paragraph" w:customStyle="1" w:styleId="TableParagraph">
    <w:name w:val="Table Paragraph"/>
    <w:basedOn w:val="Normal"/>
    <w:uiPriority w:val="1"/>
    <w:qFormat/>
  </w:style>
  <w:style w:type="paragraph" w:styleId="Revision">
    <w:name w:val="Revision"/>
    <w:hidden/>
    <w:uiPriority w:val="99"/>
    <w:semiHidden/>
    <w:rsid w:val="00A16264"/>
    <w:pPr>
      <w:widowControl/>
      <w:autoSpaceDE/>
      <w:autoSpaceDN/>
    </w:pPr>
    <w:rPr>
      <w:rFonts w:ascii="Century Schoolbook" w:eastAsia="Century Schoolbook" w:hAnsi="Century Schoolbook" w:cs="Century Schoolbook"/>
    </w:rPr>
  </w:style>
  <w:style w:type="character" w:styleId="Hyperlink">
    <w:name w:val="Hyperlink"/>
    <w:basedOn w:val="DefaultParagraphFont"/>
    <w:uiPriority w:val="99"/>
    <w:unhideWhenUsed/>
    <w:rsid w:val="004C7AAE"/>
    <w:rPr>
      <w:color w:val="0000FF" w:themeColor="hyperlink"/>
      <w:u w:val="single"/>
    </w:rPr>
  </w:style>
  <w:style w:type="character" w:styleId="UnresolvedMention">
    <w:name w:val="Unresolved Mention"/>
    <w:basedOn w:val="DefaultParagraphFont"/>
    <w:uiPriority w:val="99"/>
    <w:semiHidden/>
    <w:unhideWhenUsed/>
    <w:rsid w:val="004C7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rofim.com/uc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a45734-8389-4c43-a54c-215ecf95c275">
      <Terms xmlns="http://schemas.microsoft.com/office/infopath/2007/PartnerControls"/>
    </lcf76f155ced4ddcb4097134ff3c332f>
    <TaxCatchAll xmlns="d56c9f1a-8754-4f6b-81f2-4b6e410727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6928C4CE82FA4F917425B2175BDF49" ma:contentTypeVersion="16" ma:contentTypeDescription="Create a new document." ma:contentTypeScope="" ma:versionID="24f2d399fe61d9711a5ec32d8e69a275">
  <xsd:schema xmlns:xsd="http://www.w3.org/2001/XMLSchema" xmlns:xs="http://www.w3.org/2001/XMLSchema" xmlns:p="http://schemas.microsoft.com/office/2006/metadata/properties" xmlns:ns2="eea45734-8389-4c43-a54c-215ecf95c275" xmlns:ns3="d56c9f1a-8754-4f6b-81f2-4b6e410727e0" targetNamespace="http://schemas.microsoft.com/office/2006/metadata/properties" ma:root="true" ma:fieldsID="3126ad84d9e6b1d1c3dbcaed359193a9" ns2:_="" ns3:_="">
    <xsd:import namespace="eea45734-8389-4c43-a54c-215ecf95c275"/>
    <xsd:import namespace="d56c9f1a-8754-4f6b-81f2-4b6e41072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45734-8389-4c43-a54c-215ecf95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592819-4dbc-4abc-9130-297bcbb2938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c9f1a-8754-4f6b-81f2-4b6e410727e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d9e0100-7a02-43db-bcf3-8ae83d7c783c}" ma:internalName="TaxCatchAll" ma:showField="CatchAllData" ma:web="d56c9f1a-8754-4f6b-81f2-4b6e410727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19EE7-7095-4590-8200-29BA356005EF}">
  <ds:schemaRefs>
    <ds:schemaRef ds:uri="http://schemas.microsoft.com/office/2006/metadata/properties"/>
    <ds:schemaRef ds:uri="http://schemas.microsoft.com/office/infopath/2007/PartnerControls"/>
    <ds:schemaRef ds:uri="eea45734-8389-4c43-a54c-215ecf95c275"/>
    <ds:schemaRef ds:uri="d56c9f1a-8754-4f6b-81f2-4b6e410727e0"/>
  </ds:schemaRefs>
</ds:datastoreItem>
</file>

<file path=customXml/itemProps2.xml><?xml version="1.0" encoding="utf-8"?>
<ds:datastoreItem xmlns:ds="http://schemas.openxmlformats.org/officeDocument/2006/customXml" ds:itemID="{39156F4D-6971-4A5F-B746-6A5F941C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45734-8389-4c43-a54c-215ecf95c275"/>
    <ds:schemaRef ds:uri="d56c9f1a-8754-4f6b-81f2-4b6e41072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C98E-EE6E-4FE9-B0C5-5D7BF41A3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Thompson</dc:creator>
  <cp:lastModifiedBy>Mitch Gibbons</cp:lastModifiedBy>
  <cp:revision>2</cp:revision>
  <dcterms:created xsi:type="dcterms:W3CDTF">2024-11-05T22:09:00Z</dcterms:created>
  <dcterms:modified xsi:type="dcterms:W3CDTF">2024-11-05T22:09:00Z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for Office 365</vt:lpwstr>
  </property>
  <property fmtid="{D5CDD505-2E9C-101B-9397-08002B2CF9AE}" pid="4" name="LastSaved">
    <vt:filetime>2023-11-02T00:00:00Z</vt:filetime>
  </property>
  <property fmtid="{D5CDD505-2E9C-101B-9397-08002B2CF9AE}" pid="5" name="Producer">
    <vt:lpwstr>Microsoft® Word for Office 365</vt:lpwstr>
  </property>
  <property fmtid="{D5CDD505-2E9C-101B-9397-08002B2CF9AE}" pid="6" name="ContentTypeId">
    <vt:lpwstr>0x010100586928C4CE82FA4F917425B2175BDF49</vt:lpwstr>
  </property>
</Properties>
</file>